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F8" w:rsidRDefault="0018237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529276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871F8" w:rsidRDefault="0018237B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A871F8" w:rsidRDefault="00A871F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871F8" w:rsidRDefault="00A871F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A871F8" w:rsidRDefault="00A871F8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21"/>
        <w:gridCol w:w="3294"/>
        <w:gridCol w:w="3547"/>
      </w:tblGrid>
      <w:tr w:rsidR="00A871F8" w:rsidRPr="00321AAD">
        <w:trPr>
          <w:trHeight w:val="1922"/>
          <w:jc w:val="center"/>
        </w:trPr>
        <w:tc>
          <w:tcPr>
            <w:tcW w:w="3421" w:type="dxa"/>
          </w:tcPr>
          <w:p w:rsidR="00A871F8" w:rsidRDefault="0018237B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  Н.С. Форкавец.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0014C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0014C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0014C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 УВР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 Е..С.Мочалова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» августа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A871F8" w:rsidRPr="000014C9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0014C9" w:rsidRDefault="000014C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И.о. д</w:t>
            </w:r>
            <w:r w:rsidR="00182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</w:t>
            </w:r>
            <w:r w:rsid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A871F8" w:rsidRDefault="001823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Наконечный                                                                    «  </w:t>
            </w:r>
            <w:r w:rsidRP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0014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A871F8" w:rsidRDefault="00A871F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871F8" w:rsidRDefault="00A871F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A871F8" w:rsidRDefault="0018237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A871F8" w:rsidRDefault="0018237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«Литературное чтение»</w:t>
      </w:r>
    </w:p>
    <w:p w:rsidR="00A871F8" w:rsidRDefault="0018237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A871F8" w:rsidRDefault="0018237B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871F8" w:rsidRDefault="00A871F8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871F8" w:rsidRDefault="0018237B" w:rsidP="000014C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всего 136 часов в год; в неделю 4 часа</w:t>
      </w:r>
    </w:p>
    <w:p w:rsidR="00A871F8" w:rsidRDefault="0018237B" w:rsidP="000014C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A871F8" w:rsidRDefault="0018237B" w:rsidP="000014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Литературное чтение: 3-й класс: учебник: в 2 частях, 3 класс/ Климанова Л.Ф., Горецкий В.Г., Голованова М.В. - 16-е изд., стер.- Москва: Просвещение, 2025.- (Школа России).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871F8" w:rsidRDefault="00A871F8" w:rsidP="000014C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A871F8" w:rsidRDefault="00A871F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A871F8" w:rsidRDefault="00A871F8" w:rsidP="000014C9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A871F8" w:rsidRDefault="0018237B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A871F8" w:rsidRDefault="0018237B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3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 Неля Станиславовна,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A871F8" w:rsidRDefault="0018237B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A871F8" w:rsidRDefault="00A871F8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871F8" w:rsidRDefault="00A871F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871F8" w:rsidRDefault="000014C9" w:rsidP="000014C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A871F8">
          <w:footerReference w:type="default" r:id="rId8"/>
          <w:footerReference w:type="first" r:id="rId9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</w:t>
      </w:r>
      <w:r w:rsidR="0018237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="0018237B" w:rsidRPr="000014C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A871F8" w:rsidRDefault="001823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ПОЯСНИТЕЛЬНАЯ ЗАПИСКА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871F8" w:rsidRDefault="00A871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871F8" w:rsidRDefault="001823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литературное чтение в 1 классе отводится </w:t>
      </w:r>
      <w:bookmarkStart w:id="4" w:name="ab8aaf79-a9ef-490a-a0b2-70ac1b5c97af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132 часа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(из них </w:t>
      </w:r>
      <w:bookmarkStart w:id="5" w:name="8184041c-500f-4898-8c17-3f7c192d7a9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80 часов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871F8" w:rsidRDefault="00A871F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6" w:name="block-55292761"/>
      <w:bookmarkEnd w:id="1"/>
    </w:p>
    <w:p w:rsidR="00A871F8" w:rsidRDefault="0018237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СОДЕРЖАНИЕ УЧЕБНОГО ПРЕДМЕТА «ЛИТЕРАТУРНОЕ ЧТЕНИЕ»</w:t>
      </w:r>
    </w:p>
    <w:p w:rsidR="00A871F8" w:rsidRDefault="00A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7" w:name="96e70618-7a1d-4135-8fd3-a8d5b625e8a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8" w:name="6dc3c912-0f6b-44b2-87fb-4fa8c0a8ddd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др.)</w:t>
      </w:r>
      <w:bookmarkEnd w:id="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9" w:name="2d4a2950-b4e9-4f16-a8a6-487d5016001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0" w:name="80f00626-952e-41bd-9beb-6d0f5fe1ba6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по выбору)</w:t>
      </w:r>
      <w:bookmarkEnd w:id="1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1" w:name="db43cb12-75a1-43f5-b252-1995adfd2fff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И. А. Крылова.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2" w:name="99ba0051-1be8-4e8f-b0dd-a10143c31c8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3" w:name="738a01c7-d12e-4abb-aa19-15d8e09af02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4" w:name="a8556af8-9a03-49c3-b8c8-d0217dccd1c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Ф. И. Тютчева, А. А. Фета, А. Н. Майкова, Н. А. Некрасова, А. А. Блока, И. А. Бунина, </w:t>
      </w:r>
      <w:bookmarkStart w:id="15" w:name="236d15e5-7adb-4fc2-919e-678797fd189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6" w:name="b39133dd-5b08-4549-a5bd-8bf36825409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7" w:name="1a0e8552-8319-44da-b4b7-9c067d7af54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действия,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18" w:name="7bc5c68d-92f5-41d5-9535-d638ea476e3f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19" w:name="14358877-86a6-40e2-9fb5-58334b8a6e9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произведения В. М. Гаршина, М. Горького, И. С. Соколова-Микитова </w:t>
      </w:r>
      <w:bookmarkStart w:id="20" w:name="c6bf05b5-49bd-40a2-90b7-cfd41b2279a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Составление аннотации.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1" w:name="ea02cf5f-d5e4-4b30-812a-1b46ec67953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2" w:name="68f21dae-0b2e-4871-b761-be4991ec487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2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3" w:name="7684134c-2d89-4058-b80b-6ad24d340e2c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4" w:name="e453ae69-7b50-49e1-850e-5455f39cac3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5" w:name="db307144-10c3-47e0-8f79-b83f6461fd2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26" w:name="cb0fcba1-b7c3-44d2-9bb6-c0a6c9168ec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 и др.</w:t>
      </w:r>
      <w:bookmarkEnd w:id="26"/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7" w:name="bfd2c4b6-8e45-47df-8299-90bb4d27aac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</w:t>
      </w:r>
      <w:bookmarkStart w:id="28" w:name="3e21f5c4-1001-4583-8489-5f0ba36061b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29" w:name="f6f542f3-f6cf-4368-a418-eb5d19aa0b2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Киплинга.</w:t>
      </w:r>
      <w:bookmarkEnd w:id="2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0" w:name="0e6b1fdc-e350-43b1-a03c-45387667d39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871F8" w:rsidRDefault="001823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871F8" w:rsidRDefault="001823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 w:cs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A871F8" w:rsidRDefault="001823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871F8" w:rsidRDefault="001823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871F8" w:rsidRDefault="001823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871F8" w:rsidRDefault="001823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A871F8" w:rsidRDefault="001823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A871F8" w:rsidRDefault="001823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871F8" w:rsidRDefault="001823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871F8" w:rsidRDefault="001823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871F8" w:rsidRDefault="001823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A871F8" w:rsidRDefault="001823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871F8" w:rsidRDefault="001823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871F8" w:rsidRDefault="001823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871F8" w:rsidRDefault="001823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pStyle w:val="11"/>
        <w:tabs>
          <w:tab w:val="left" w:pos="851"/>
        </w:tabs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1" w:name="block-55292765"/>
      <w:bookmarkEnd w:id="6"/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ОСВОЕНИЯ ПРОГРАММЫ ПО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ЛИТЕРАТУРНОМУ ЧТЕНИЮ НА УРОВНЕ НАЧАЛЬНОГО ОБЩЕГО ОБРАЗОВАНИЯ</w:t>
      </w:r>
    </w:p>
    <w:p w:rsidR="00A871F8" w:rsidRDefault="00A871F8">
      <w:pPr>
        <w:pStyle w:val="11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A871F8" w:rsidRDefault="001823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871F8" w:rsidRDefault="001823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871F8" w:rsidRDefault="001823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A871F8" w:rsidRDefault="001823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871F8" w:rsidRDefault="001823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871F8" w:rsidRDefault="001823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871F8" w:rsidRDefault="001823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A871F8" w:rsidRDefault="001823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871F8" w:rsidRDefault="001823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871F8" w:rsidRDefault="001823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A871F8" w:rsidRDefault="001823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A871F8" w:rsidRDefault="001823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871F8" w:rsidRDefault="001823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A871F8" w:rsidRDefault="001823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871F8" w:rsidRDefault="001823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A871F8" w:rsidRDefault="001823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71F8" w:rsidRDefault="001823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871F8" w:rsidRDefault="001823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871F8" w:rsidRDefault="001823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A871F8" w:rsidRDefault="0018237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71F8" w:rsidRDefault="001823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71F8" w:rsidRDefault="001823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71F8" w:rsidRDefault="001823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71F8" w:rsidRDefault="001823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71F8" w:rsidRDefault="001823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871F8" w:rsidRDefault="001823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871F8" w:rsidRDefault="00A871F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871F8" w:rsidRDefault="00A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871F8" w:rsidRDefault="001823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871F8" w:rsidRDefault="00A871F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871F8" w:rsidRDefault="0018237B">
      <w:pPr>
        <w:widowControl w:val="0"/>
        <w:tabs>
          <w:tab w:val="left" w:pos="835"/>
        </w:tabs>
        <w:spacing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bidi="en-US"/>
        </w:rPr>
        <w:lastRenderedPageBreak/>
        <w:t>ВЗАИМОСВЯЗЬ С ПРОГРАММОЙ ВОСПИТАНИЯ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максимальное использование воспитательных возможностей содержания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«Литературное чтение»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включение в рабочую программу по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«Литературное чтение»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целевых ориентиров результатов воспитания, их учёт в определении воспитательных задач уроков, занятий;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включение в поурочное планирование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«Литературное чтение»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тематики в соответствии с календарным планом воспитательной работы;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организацию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наставничества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871F8" w:rsidRDefault="0018237B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871F8" w:rsidRDefault="00A87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bidi="en-US"/>
        </w:rPr>
      </w:pPr>
      <w:bookmarkStart w:id="32" w:name="block-55292764"/>
      <w:bookmarkEnd w:id="31"/>
    </w:p>
    <w:p w:rsidR="00A871F8" w:rsidRDefault="00A871F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 w:bidi="en-US"/>
        </w:rPr>
      </w:pPr>
    </w:p>
    <w:p w:rsidR="00A871F8" w:rsidRDefault="0018237B">
      <w:pPr>
        <w:tabs>
          <w:tab w:val="left" w:pos="5103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 ТЕМАТИЧЕСКОЕ ПЛАНИРОВАНИЕ</w:t>
      </w:r>
    </w:p>
    <w:p w:rsidR="00A871F8" w:rsidRDefault="001823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tbl>
      <w:tblPr>
        <w:tblW w:w="5000" w:type="pct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512"/>
        <w:gridCol w:w="1050"/>
        <w:gridCol w:w="1664"/>
        <w:gridCol w:w="3248"/>
      </w:tblGrid>
      <w:tr w:rsidR="00A871F8">
        <w:trPr>
          <w:trHeight w:val="144"/>
          <w:tblCellSpacing w:w="0" w:type="dxa"/>
        </w:trPr>
        <w:tc>
          <w:tcPr>
            <w:tcW w:w="45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</w:p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 программы</w:t>
            </w:r>
          </w:p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3" w:type="pct"/>
            <w:gridSpan w:val="2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1F8">
        <w:trPr>
          <w:trHeight w:val="144"/>
          <w:tblCellSpacing w:w="0" w:type="dxa"/>
        </w:trPr>
        <w:tc>
          <w:tcPr>
            <w:tcW w:w="45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1F8" w:rsidRDefault="00A87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1F8" w:rsidRDefault="00A87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A871F8" w:rsidRDefault="00A87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произведениях поэтов и писателей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Л.Н.Толстого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 w:rsidRPr="000014C9">
        <w:trPr>
          <w:trHeight w:val="144"/>
          <w:tblCellSpacing w:w="0" w:type="dxa"/>
        </w:trPr>
        <w:tc>
          <w:tcPr>
            <w:tcW w:w="452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71F8">
        <w:trPr>
          <w:trHeight w:val="144"/>
          <w:tblCellSpacing w:w="0" w:type="dxa"/>
        </w:trPr>
        <w:tc>
          <w:tcPr>
            <w:tcW w:w="2138" w:type="pct"/>
            <w:gridSpan w:val="2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F8">
        <w:trPr>
          <w:trHeight w:val="144"/>
          <w:tblCellSpacing w:w="0" w:type="dxa"/>
        </w:trPr>
        <w:tc>
          <w:tcPr>
            <w:tcW w:w="2138" w:type="pct"/>
            <w:gridSpan w:val="2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0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799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59" w:type="pct"/>
            <w:tcMar>
              <w:top w:w="50" w:type="dxa"/>
              <w:left w:w="100" w:type="dxa"/>
            </w:tcMar>
            <w:vAlign w:val="center"/>
          </w:tcPr>
          <w:p w:rsidR="00A871F8" w:rsidRDefault="00A87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1F8" w:rsidRDefault="0018237B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block-55292768"/>
      <w:bookmarkEnd w:id="3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</w:t>
      </w:r>
    </w:p>
    <w:p w:rsidR="00A871F8" w:rsidRDefault="0018237B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A871F8" w:rsidRDefault="0018237B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8387"/>
      </w:tblGrid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произведение от эпического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ориентироваться в книге по её элементам (автор, название, обложка,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A871F8" w:rsidRPr="000014C9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A871F8" w:rsidRDefault="0018237B">
      <w:pPr>
        <w:spacing w:before="199" w:after="199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block-55292770"/>
      <w:bookmarkEnd w:id="33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A871F8" w:rsidRDefault="0018237B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9193"/>
      </w:tblGrid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загадок. Пословицы народов России 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и словари, созданные В.И. Далем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 Пушкина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 Толстой «Лебеди», «Зайцы», «Прыжок», «Акула» и другие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 взаимоотношениях человека и животных (по выбору, 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зарубежных писателей о животных</w:t>
            </w:r>
          </w:p>
        </w:tc>
      </w:tr>
      <w:tr w:rsidR="00A871F8" w:rsidRPr="000014C9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A871F8">
        <w:trPr>
          <w:trHeight w:val="144"/>
        </w:trPr>
        <w:tc>
          <w:tcPr>
            <w:tcW w:w="586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4" w:type="pct"/>
            <w:tcMar>
              <w:top w:w="50" w:type="dxa"/>
              <w:left w:w="100" w:type="dxa"/>
            </w:tcMar>
            <w:vAlign w:val="center"/>
          </w:tcPr>
          <w:p w:rsidR="00A871F8" w:rsidRDefault="0018237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71F8" w:rsidRDefault="00A871F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5" w:name="block-55292769"/>
      <w:bookmarkEnd w:id="34"/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 УЧЕБНО-МЕТОДИЧЕСКОЕ ОБЕСПЕЧЕНИЕ ОБРАЗОВАТЕЛЬНОГО ПРОЦЕССА</w:t>
      </w:r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871F8" w:rsidRDefault="00182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​‌‌• Литературное чтение: 3-й класс: учебник: в 2 частях, 3 класс/ Климанова Л.Ф., Горецкий В.Г., Голованова М.В. - 16-е изд., стер.- Москва: Просвещение, 2025.- (Школа России).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Литературное чтение : 3-й класс : методические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рекомендации : учебное пособие / Н. А. Стефаненко. - 4-е изд., перераб. - Москва : Просвещение, 2024.</w:t>
      </w:r>
    </w:p>
    <w:p w:rsidR="00A871F8" w:rsidRDefault="00182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871F8" w:rsidRDefault="00182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Образовательный портал на базе интерактивной платформы для обучения детей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803C3"/>
          <w:sz w:val="24"/>
          <w:szCs w:val="24"/>
          <w:lang w:val="ru-RU"/>
        </w:rPr>
      </w:pPr>
      <w:hyperlink r:id="rId23">
        <w:r w:rsidR="0018237B"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https</w:t>
        </w:r>
        <w:r w:rsidR="0018237B">
          <w:rPr>
            <w:rFonts w:ascii="Times New Roman" w:hAnsi="Times New Roman" w:cs="Times New Roman"/>
            <w:color w:val="0803C3"/>
            <w:sz w:val="24"/>
            <w:szCs w:val="24"/>
            <w:u w:val="single"/>
            <w:lang w:val="ru-RU"/>
          </w:rPr>
          <w:t>://</w:t>
        </w:r>
        <w:r w:rsidR="0018237B"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uchi</w:t>
        </w:r>
        <w:r w:rsidR="0018237B">
          <w:rPr>
            <w:rFonts w:ascii="Times New Roman" w:hAnsi="Times New Roman" w:cs="Times New Roman"/>
            <w:color w:val="0803C3"/>
            <w:sz w:val="24"/>
            <w:szCs w:val="24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ru</w:t>
        </w:r>
      </w:hyperlink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Библиотека ЦОК </w:t>
      </w:r>
    </w:p>
    <w:p w:rsidR="00A871F8" w:rsidRDefault="008912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</w:pPr>
      <w:hyperlink r:id="rId24"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18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  <w:r w:rsidR="0018237B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A871F8" w:rsidRDefault="00182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Российская электронная школа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25"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resh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edu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ru</w:t>
        </w:r>
      </w:hyperlink>
    </w:p>
    <w:p w:rsidR="00A871F8" w:rsidRDefault="0018237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Открытый урок</w:t>
      </w:r>
      <w:r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  <w:t xml:space="preserve"> 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6"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urok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.1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sept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A871F8" w:rsidRDefault="0018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Инфоурок 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7"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infourok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  <w:r w:rsidR="0018237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18237B">
        <w:rPr>
          <w:rFonts w:ascii="Times New Roman" w:eastAsia="Times New Roman" w:hAnsi="Times New Roman" w:cs="Times New Roman"/>
          <w:sz w:val="24"/>
          <w:szCs w:val="24"/>
          <w:lang w:val="ru-RU"/>
        </w:rPr>
        <w:t>6. Открытая сеть работников образования</w:t>
      </w:r>
      <w:r w:rsidR="0018237B"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  <w:t xml:space="preserve"> 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8"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nsportal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 w:rsidR="0018237B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  <w:r w:rsidR="0018237B"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  <w:t xml:space="preserve">  </w:t>
      </w:r>
    </w:p>
    <w:p w:rsidR="00A871F8" w:rsidRDefault="0018237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7. Образовательный сайт 100балльник</w:t>
      </w:r>
    </w:p>
    <w:p w:rsidR="00A871F8" w:rsidRDefault="0089124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9"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</w:t>
        </w:r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://100</w:t>
        </w:r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ballnik</w:t>
        </w:r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.</w:t>
        </w:r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com</w:t>
        </w:r>
        <w:r w:rsidR="0018237B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/</w:t>
        </w:r>
      </w:hyperlink>
      <w:bookmarkEnd w:id="35"/>
    </w:p>
    <w:sectPr w:rsidR="00A871F8">
      <w:footerReference w:type="default" r:id="rId30"/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4F" w:rsidRDefault="0089124F">
      <w:pPr>
        <w:spacing w:line="240" w:lineRule="auto"/>
      </w:pPr>
      <w:r>
        <w:separator/>
      </w:r>
    </w:p>
  </w:endnote>
  <w:endnote w:type="continuationSeparator" w:id="0">
    <w:p w:rsidR="0089124F" w:rsidRDefault="0089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A871F8" w:rsidRDefault="001823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C9" w:rsidRPr="000014C9">
          <w:rPr>
            <w:noProof/>
            <w:lang w:val="ru-RU"/>
          </w:rPr>
          <w:t>2</w:t>
        </w:r>
        <w:r>
          <w:fldChar w:fldCharType="end"/>
        </w:r>
      </w:p>
    </w:sdtContent>
  </w:sdt>
  <w:p w:rsidR="00A871F8" w:rsidRDefault="00A871F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F8" w:rsidRDefault="00A871F8">
    <w:pPr>
      <w:pStyle w:val="ab"/>
      <w:jc w:val="center"/>
    </w:pPr>
  </w:p>
  <w:p w:rsidR="00A871F8" w:rsidRDefault="00A871F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644800"/>
      <w:docPartObj>
        <w:docPartGallery w:val="AutoText"/>
      </w:docPartObj>
    </w:sdtPr>
    <w:sdtEndPr/>
    <w:sdtContent>
      <w:p w:rsidR="00A871F8" w:rsidRDefault="001823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AAD" w:rsidRPr="00321AAD">
          <w:rPr>
            <w:noProof/>
            <w:lang w:val="ru-RU"/>
          </w:rPr>
          <w:t>2</w:t>
        </w:r>
        <w:r>
          <w:fldChar w:fldCharType="end"/>
        </w:r>
      </w:p>
    </w:sdtContent>
  </w:sdt>
  <w:p w:rsidR="00A871F8" w:rsidRDefault="00A871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4F" w:rsidRDefault="0089124F">
      <w:pPr>
        <w:spacing w:after="0"/>
      </w:pPr>
      <w:r>
        <w:separator/>
      </w:r>
    </w:p>
  </w:footnote>
  <w:footnote w:type="continuationSeparator" w:id="0">
    <w:p w:rsidR="0089124F" w:rsidRDefault="008912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70B"/>
    <w:multiLevelType w:val="multilevel"/>
    <w:tmpl w:val="0349370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45C2B"/>
    <w:multiLevelType w:val="multilevel"/>
    <w:tmpl w:val="09C45C2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E2073"/>
    <w:multiLevelType w:val="multilevel"/>
    <w:tmpl w:val="13AE207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948C5"/>
    <w:multiLevelType w:val="multilevel"/>
    <w:tmpl w:val="159948C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C0D12"/>
    <w:multiLevelType w:val="multilevel"/>
    <w:tmpl w:val="191C0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6D33C2"/>
    <w:multiLevelType w:val="multilevel"/>
    <w:tmpl w:val="206D3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BA2D52"/>
    <w:multiLevelType w:val="multilevel"/>
    <w:tmpl w:val="24BA2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0F79AA"/>
    <w:multiLevelType w:val="multilevel"/>
    <w:tmpl w:val="250F7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A29BC"/>
    <w:multiLevelType w:val="multilevel"/>
    <w:tmpl w:val="2ADA2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F2940"/>
    <w:multiLevelType w:val="multilevel"/>
    <w:tmpl w:val="2B0F2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437575"/>
    <w:multiLevelType w:val="multilevel"/>
    <w:tmpl w:val="4F43757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5418A5"/>
    <w:multiLevelType w:val="multilevel"/>
    <w:tmpl w:val="4F5418A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8F359B"/>
    <w:multiLevelType w:val="multilevel"/>
    <w:tmpl w:val="508F359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FD4851"/>
    <w:multiLevelType w:val="multilevel"/>
    <w:tmpl w:val="54FD485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CD4E3F"/>
    <w:multiLevelType w:val="multilevel"/>
    <w:tmpl w:val="5DCD4E3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345D38"/>
    <w:multiLevelType w:val="multilevel"/>
    <w:tmpl w:val="64345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837EC2"/>
    <w:multiLevelType w:val="multilevel"/>
    <w:tmpl w:val="6A837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22D8A"/>
    <w:multiLevelType w:val="multilevel"/>
    <w:tmpl w:val="6FC22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D849F5"/>
    <w:multiLevelType w:val="multilevel"/>
    <w:tmpl w:val="7CD84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69497E"/>
    <w:multiLevelType w:val="multilevel"/>
    <w:tmpl w:val="7E694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7"/>
  </w:num>
  <w:num w:numId="9">
    <w:abstractNumId w:val="5"/>
  </w:num>
  <w:num w:numId="10">
    <w:abstractNumId w:val="18"/>
  </w:num>
  <w:num w:numId="11">
    <w:abstractNumId w:val="10"/>
  </w:num>
  <w:num w:numId="12">
    <w:abstractNumId w:val="0"/>
  </w:num>
  <w:num w:numId="13">
    <w:abstractNumId w:val="4"/>
  </w:num>
  <w:num w:numId="14">
    <w:abstractNumId w:val="11"/>
  </w:num>
  <w:num w:numId="15">
    <w:abstractNumId w:val="3"/>
  </w:num>
  <w:num w:numId="16">
    <w:abstractNumId w:val="19"/>
  </w:num>
  <w:num w:numId="17">
    <w:abstractNumId w:val="12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49C4"/>
    <w:rsid w:val="000014C9"/>
    <w:rsid w:val="000B4F4E"/>
    <w:rsid w:val="00113B94"/>
    <w:rsid w:val="0018237B"/>
    <w:rsid w:val="00321AAD"/>
    <w:rsid w:val="00477A73"/>
    <w:rsid w:val="0089124F"/>
    <w:rsid w:val="008A6C93"/>
    <w:rsid w:val="00A871F8"/>
    <w:rsid w:val="00B22312"/>
    <w:rsid w:val="00B349C4"/>
    <w:rsid w:val="00BA4523"/>
    <w:rsid w:val="00E61F72"/>
    <w:rsid w:val="00EF6679"/>
    <w:rsid w:val="160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Без интервала1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urok.1sep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29" Type="http://schemas.openxmlformats.org/officeDocument/2006/relationships/hyperlink" Target="https://100ballnik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uchi.ru" TargetMode="External"/><Relationship Id="rId28" Type="http://schemas.openxmlformats.org/officeDocument/2006/relationships/hyperlink" Target="https://nsportal.ru/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6786</Words>
  <Characters>38686</Characters>
  <Application>Microsoft Office Word</Application>
  <DocSecurity>0</DocSecurity>
  <Lines>322</Lines>
  <Paragraphs>90</Paragraphs>
  <ScaleCrop>false</ScaleCrop>
  <Company/>
  <LinksUpToDate>false</LinksUpToDate>
  <CharactersWithSpaces>45382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7</cp:revision>
  <dcterms:created xsi:type="dcterms:W3CDTF">2025-08-27T16:16:00Z</dcterms:created>
  <dcterms:modified xsi:type="dcterms:W3CDTF">2025-09-07T10:58:00Z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A6BF9DF730AC4AD9BFBBC134B7BA18FB_12</vt:lpwstr>
  </property>
</Properties>
</file>