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A1" w:rsidRDefault="009C198C">
      <w:pPr>
        <w:jc w:val="center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</w:t>
      </w:r>
    </w:p>
    <w:p w:rsidR="007B64A1" w:rsidRDefault="009C198C">
      <w:pPr>
        <w:jc w:val="center"/>
        <w:rPr>
          <w:b/>
          <w:bCs/>
        </w:rPr>
      </w:pPr>
      <w:r>
        <w:rPr>
          <w:b/>
          <w:bCs/>
        </w:rPr>
        <w:t>«Школа № 17 г. Феодосии Республики Крым»</w:t>
      </w:r>
    </w:p>
    <w:p w:rsidR="007B64A1" w:rsidRDefault="007B64A1">
      <w:pPr>
        <w:jc w:val="center"/>
        <w:rPr>
          <w:bCs/>
        </w:rPr>
      </w:pPr>
    </w:p>
    <w:p w:rsidR="007B64A1" w:rsidRDefault="009C198C">
      <w:pPr>
        <w:jc w:val="center"/>
        <w:rPr>
          <w:b/>
          <w:bCs/>
        </w:rPr>
      </w:pPr>
      <w:r>
        <w:rPr>
          <w:b/>
          <w:bCs/>
        </w:rPr>
        <w:t>Аннотация</w:t>
      </w:r>
    </w:p>
    <w:p w:rsidR="007B64A1" w:rsidRDefault="009C198C">
      <w:pPr>
        <w:jc w:val="center"/>
        <w:rPr>
          <w:bCs/>
        </w:rPr>
      </w:pPr>
      <w:r>
        <w:rPr>
          <w:bCs/>
        </w:rPr>
        <w:t>к рабочей программе</w:t>
      </w:r>
    </w:p>
    <w:p w:rsidR="007B64A1" w:rsidRDefault="009C198C">
      <w:pPr>
        <w:jc w:val="center"/>
        <w:rPr>
          <w:bCs/>
        </w:rPr>
      </w:pPr>
      <w:r>
        <w:rPr>
          <w:bCs/>
        </w:rPr>
        <w:t>учебного предмета «Изобразительное искусство»</w:t>
      </w:r>
    </w:p>
    <w:p w:rsidR="007B64A1" w:rsidRDefault="009C198C">
      <w:pPr>
        <w:jc w:val="center"/>
        <w:rPr>
          <w:bCs/>
        </w:rPr>
      </w:pPr>
      <w:r>
        <w:rPr>
          <w:bCs/>
        </w:rPr>
        <w:t>2 класс</w:t>
      </w:r>
    </w:p>
    <w:p w:rsidR="007B64A1" w:rsidRDefault="009C198C">
      <w:pPr>
        <w:jc w:val="center"/>
        <w:rPr>
          <w:bCs/>
        </w:rPr>
      </w:pPr>
      <w:r>
        <w:rPr>
          <w:bCs/>
        </w:rPr>
        <w:t>202</w:t>
      </w:r>
      <w:r>
        <w:rPr>
          <w:bCs/>
        </w:rPr>
        <w:t>4</w:t>
      </w:r>
      <w:r>
        <w:rPr>
          <w:bCs/>
        </w:rPr>
        <w:t>/202</w:t>
      </w:r>
      <w:r>
        <w:rPr>
          <w:bCs/>
        </w:rPr>
        <w:t>5</w:t>
      </w:r>
      <w:r>
        <w:rPr>
          <w:bCs/>
        </w:rPr>
        <w:t xml:space="preserve"> учебный год</w:t>
      </w:r>
    </w:p>
    <w:p w:rsidR="007B64A1" w:rsidRDefault="007B64A1">
      <w:pPr>
        <w:jc w:val="both"/>
        <w:rPr>
          <w:bCs/>
        </w:rPr>
      </w:pPr>
    </w:p>
    <w:p w:rsidR="007B64A1" w:rsidRDefault="009C198C">
      <w:pPr>
        <w:ind w:firstLine="709"/>
        <w:jc w:val="both"/>
        <w:rPr>
          <w:bCs/>
          <w:color w:val="000000"/>
        </w:rPr>
      </w:pPr>
      <w:r>
        <w:rPr>
          <w:b/>
          <w:color w:val="000000" w:themeColor="text1"/>
        </w:rPr>
        <w:t xml:space="preserve"> 1. </w:t>
      </w:r>
      <w:r>
        <w:rPr>
          <w:b/>
        </w:rPr>
        <w:t>Авто</w:t>
      </w:r>
      <w:proofErr w:type="gramStart"/>
      <w:r>
        <w:rPr>
          <w:b/>
        </w:rPr>
        <w:t>р</w:t>
      </w:r>
      <w:r>
        <w:rPr>
          <w:b/>
          <w:color w:val="000000"/>
        </w:rPr>
        <w:t>(</w:t>
      </w:r>
      <w:proofErr w:type="gramEnd"/>
      <w:r>
        <w:rPr>
          <w:b/>
          <w:color w:val="000000"/>
        </w:rPr>
        <w:t xml:space="preserve">ы)-составитель(ли): </w:t>
      </w:r>
      <w:r>
        <w:rPr>
          <w:bCs/>
          <w:color w:val="000000"/>
        </w:rPr>
        <w:t>Богданова</w:t>
      </w:r>
      <w:r w:rsidRPr="005D560F">
        <w:rPr>
          <w:bCs/>
          <w:color w:val="000000"/>
        </w:rPr>
        <w:t xml:space="preserve"> Лидия Фёдоровна</w:t>
      </w:r>
      <w:r>
        <w:rPr>
          <w:bCs/>
          <w:color w:val="000000"/>
        </w:rPr>
        <w:t xml:space="preserve">, учитель начальных классов высшей квалификационной категории; </w:t>
      </w:r>
      <w:proofErr w:type="spellStart"/>
      <w:r>
        <w:rPr>
          <w:bCs/>
          <w:color w:val="000000"/>
        </w:rPr>
        <w:t>Форкавец</w:t>
      </w:r>
      <w:proofErr w:type="spellEnd"/>
      <w:r>
        <w:rPr>
          <w:bCs/>
          <w:color w:val="000000"/>
        </w:rPr>
        <w:t xml:space="preserve"> Неля</w:t>
      </w:r>
      <w:r w:rsidRPr="005D560F">
        <w:rPr>
          <w:bCs/>
          <w:color w:val="000000"/>
        </w:rPr>
        <w:t xml:space="preserve"> Станиславовна</w:t>
      </w:r>
      <w:r>
        <w:rPr>
          <w:bCs/>
          <w:color w:val="000000"/>
        </w:rPr>
        <w:t>, учитель начальных классов высшей квалификационной категории; Латыш</w:t>
      </w:r>
      <w:r w:rsidRPr="005D560F">
        <w:rPr>
          <w:bCs/>
          <w:color w:val="000000"/>
        </w:rPr>
        <w:t xml:space="preserve"> Виктория Валерьевна</w:t>
      </w:r>
      <w:r>
        <w:rPr>
          <w:bCs/>
          <w:color w:val="000000"/>
        </w:rPr>
        <w:t>, учитель начальных классов первой квалификационной категории.</w:t>
      </w:r>
      <w:r>
        <w:rPr>
          <w:bCs/>
          <w:color w:val="000000"/>
        </w:rPr>
        <w:t xml:space="preserve">  </w:t>
      </w:r>
    </w:p>
    <w:p w:rsidR="007B64A1" w:rsidRDefault="007B64A1">
      <w:pPr>
        <w:ind w:firstLine="709"/>
        <w:jc w:val="both"/>
        <w:rPr>
          <w:bCs/>
        </w:rPr>
      </w:pPr>
    </w:p>
    <w:p w:rsidR="007B64A1" w:rsidRDefault="009C198C">
      <w:pPr>
        <w:ind w:firstLine="709"/>
        <w:jc w:val="both"/>
        <w:rPr>
          <w:bCs/>
        </w:rPr>
      </w:pPr>
      <w:r>
        <w:rPr>
          <w:b/>
          <w:bCs/>
        </w:rPr>
        <w:t>2. Количество часов по учебному плану:</w:t>
      </w:r>
      <w:r>
        <w:rPr>
          <w:bCs/>
        </w:rPr>
        <w:t xml:space="preserve"> 1 час в неделю, 34 часа в год</w:t>
      </w:r>
    </w:p>
    <w:p w:rsidR="007B64A1" w:rsidRDefault="007B64A1">
      <w:pPr>
        <w:ind w:firstLine="709"/>
        <w:jc w:val="both"/>
        <w:rPr>
          <w:bCs/>
        </w:rPr>
      </w:pPr>
    </w:p>
    <w:p w:rsidR="007B64A1" w:rsidRDefault="009C198C">
      <w:pPr>
        <w:pStyle w:val="3"/>
        <w:tabs>
          <w:tab w:val="left" w:pos="993"/>
        </w:tabs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Планирование составлено на основе: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Федеральной рабочей программы начального общего образования. Изобразительное искусство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для 1-4 классов образовательных организаций).Федеральное государственное бюджетное научное учреждение. Институт стратегии развития образования. Москва  2023г.  </w:t>
      </w:r>
    </w:p>
    <w:p w:rsidR="007B64A1" w:rsidRDefault="007B64A1">
      <w:pPr>
        <w:tabs>
          <w:tab w:val="left" w:pos="993"/>
        </w:tabs>
        <w:jc w:val="both"/>
        <w:rPr>
          <w:bCs/>
        </w:rPr>
      </w:pPr>
    </w:p>
    <w:p w:rsidR="005D560F" w:rsidRDefault="005D560F" w:rsidP="005D560F">
      <w:pPr>
        <w:keepNext/>
        <w:keepLines/>
        <w:tabs>
          <w:tab w:val="left" w:pos="993"/>
        </w:tabs>
        <w:spacing w:before="200" w:after="200"/>
        <w:ind w:right="-1"/>
        <w:jc w:val="both"/>
        <w:outlineLvl w:val="2"/>
        <w:rPr>
          <w:bCs/>
        </w:rPr>
      </w:pPr>
      <w:r>
        <w:rPr>
          <w:b/>
          <w:bCs/>
        </w:rPr>
        <w:t xml:space="preserve">            </w:t>
      </w:r>
      <w:bookmarkStart w:id="0" w:name="_GoBack"/>
      <w:bookmarkEnd w:id="0"/>
      <w:r w:rsidR="009C198C">
        <w:rPr>
          <w:b/>
          <w:bCs/>
        </w:rPr>
        <w:t xml:space="preserve">4. </w:t>
      </w:r>
      <w:r w:rsidR="009C198C">
        <w:rPr>
          <w:b/>
          <w:bCs/>
        </w:rPr>
        <w:t>Учебник:</w:t>
      </w:r>
      <w:r w:rsidR="009C198C">
        <w:rPr>
          <w:bCs/>
        </w:rPr>
        <w:t xml:space="preserve"> </w:t>
      </w:r>
      <w:r>
        <w:rPr>
          <w:bCs/>
          <w:shd w:val="clear" w:color="auto" w:fill="FFFFFF"/>
        </w:rPr>
        <w:t xml:space="preserve">2 класс: учебник для общеобразовательных учреждений / Л. А. </w:t>
      </w:r>
      <w:proofErr w:type="spellStart"/>
      <w:r>
        <w:rPr>
          <w:bCs/>
          <w:shd w:val="clear" w:color="auto" w:fill="FFFFFF"/>
        </w:rPr>
        <w:t>Неменская</w:t>
      </w:r>
      <w:proofErr w:type="spellEnd"/>
      <w:r>
        <w:rPr>
          <w:bCs/>
        </w:rPr>
        <w:t xml:space="preserve">; под редакцией Б. М. </w:t>
      </w:r>
      <w:proofErr w:type="spellStart"/>
      <w:r>
        <w:rPr>
          <w:bCs/>
        </w:rPr>
        <w:t>Неменского</w:t>
      </w:r>
      <w:proofErr w:type="spellEnd"/>
      <w:r>
        <w:rPr>
          <w:bCs/>
        </w:rPr>
        <w:t xml:space="preserve">. – М.: просвещение, 2019. – 111 с.; </w:t>
      </w:r>
      <w:proofErr w:type="spellStart"/>
      <w:r>
        <w:rPr>
          <w:bCs/>
        </w:rPr>
        <w:t>Неменская</w:t>
      </w:r>
      <w:proofErr w:type="spellEnd"/>
      <w:r>
        <w:rPr>
          <w:bCs/>
        </w:rPr>
        <w:t xml:space="preserve"> Л.А. Изобразительное искусство. </w:t>
      </w:r>
    </w:p>
    <w:p w:rsidR="007B64A1" w:rsidRDefault="009C198C">
      <w:pPr>
        <w:ind w:firstLine="709"/>
        <w:rPr>
          <w:bCs/>
          <w:color w:val="FF0000"/>
        </w:rPr>
      </w:pPr>
      <w:r>
        <w:rPr>
          <w:b/>
          <w:bCs/>
        </w:rPr>
        <w:t>5. Срок реализации:</w:t>
      </w:r>
      <w:r>
        <w:rPr>
          <w:bCs/>
        </w:rPr>
        <w:t xml:space="preserve"> 1 год</w:t>
      </w:r>
    </w:p>
    <w:p w:rsidR="007B64A1" w:rsidRDefault="007B64A1">
      <w:pPr>
        <w:ind w:firstLine="709"/>
        <w:rPr>
          <w:bCs/>
          <w:color w:val="FF0000"/>
        </w:rPr>
      </w:pPr>
    </w:p>
    <w:p w:rsidR="007B64A1" w:rsidRDefault="009C198C">
      <w:pPr>
        <w:tabs>
          <w:tab w:val="left" w:pos="993"/>
        </w:tabs>
        <w:ind w:firstLine="709"/>
        <w:jc w:val="both"/>
      </w:pPr>
      <w:r>
        <w:rPr>
          <w:b/>
          <w:bCs/>
        </w:rPr>
        <w:t xml:space="preserve">6. </w:t>
      </w:r>
      <w:r>
        <w:rPr>
          <w:b/>
        </w:rPr>
        <w:t>Цели изучения учебного предмета:</w:t>
      </w:r>
      <w:r>
        <w:t xml:space="preserve"> «Изобразительное искусство» состоит в формировани</w:t>
      </w:r>
      <w:r>
        <w:t>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7B64A1" w:rsidRDefault="009C198C">
      <w:pPr>
        <w:tabs>
          <w:tab w:val="left" w:pos="993"/>
        </w:tabs>
        <w:jc w:val="both"/>
      </w:pPr>
      <w:r>
        <w:t>Задачи, ре</w:t>
      </w:r>
      <w:r>
        <w:t xml:space="preserve">шаемые при изучении предмета: </w:t>
      </w:r>
    </w:p>
    <w:p w:rsidR="007B64A1" w:rsidRDefault="009C198C">
      <w:pPr>
        <w:tabs>
          <w:tab w:val="left" w:pos="993"/>
        </w:tabs>
        <w:ind w:firstLine="709"/>
        <w:jc w:val="both"/>
      </w:pPr>
      <w:r>
        <w:t xml:space="preserve">• формирование у учащихся нравственно-этической отзывчивости </w:t>
      </w:r>
      <w:proofErr w:type="gramStart"/>
      <w:r>
        <w:t>на</w:t>
      </w:r>
      <w:proofErr w:type="gramEnd"/>
      <w:r>
        <w:t xml:space="preserve"> прекрасное и безобразное в жизни и в искусстве; </w:t>
      </w:r>
    </w:p>
    <w:p w:rsidR="007B64A1" w:rsidRDefault="009C198C">
      <w:pPr>
        <w:tabs>
          <w:tab w:val="left" w:pos="993"/>
        </w:tabs>
        <w:ind w:firstLine="709"/>
        <w:jc w:val="both"/>
      </w:pPr>
      <w:r>
        <w:t xml:space="preserve">• формирование художественно-творческой активности школьника; </w:t>
      </w:r>
    </w:p>
    <w:p w:rsidR="007B64A1" w:rsidRDefault="009C198C">
      <w:pPr>
        <w:tabs>
          <w:tab w:val="left" w:pos="993"/>
        </w:tabs>
        <w:ind w:firstLine="709"/>
        <w:jc w:val="both"/>
      </w:pPr>
      <w:r>
        <w:t>• овладение образным языком изобразительного иску</w:t>
      </w:r>
      <w:r>
        <w:t xml:space="preserve">сства посредством формирования художественных знаний, умений и навыков; </w:t>
      </w:r>
    </w:p>
    <w:p w:rsidR="007B64A1" w:rsidRDefault="009C198C">
      <w:pPr>
        <w:tabs>
          <w:tab w:val="left" w:pos="993"/>
        </w:tabs>
        <w:ind w:firstLine="709"/>
        <w:jc w:val="both"/>
      </w:pPr>
      <w:r>
        <w:t>• развитие изобразительной художественной деятельности;</w:t>
      </w:r>
    </w:p>
    <w:p w:rsidR="007B64A1" w:rsidRDefault="009C198C">
      <w:pPr>
        <w:tabs>
          <w:tab w:val="left" w:pos="993"/>
        </w:tabs>
        <w:ind w:firstLine="709"/>
        <w:jc w:val="both"/>
      </w:pPr>
      <w:r>
        <w:t xml:space="preserve"> • развитие декоративной художественной деятельности; </w:t>
      </w:r>
    </w:p>
    <w:p w:rsidR="007B64A1" w:rsidRDefault="009C198C">
      <w:pPr>
        <w:tabs>
          <w:tab w:val="left" w:pos="993"/>
        </w:tabs>
        <w:ind w:firstLine="709"/>
        <w:jc w:val="both"/>
      </w:pPr>
      <w:r>
        <w:t>• развитие конструктивной художественной деятельности</w:t>
      </w:r>
    </w:p>
    <w:p w:rsidR="007B64A1" w:rsidRDefault="007B64A1">
      <w:pPr>
        <w:tabs>
          <w:tab w:val="left" w:pos="993"/>
        </w:tabs>
        <w:jc w:val="both"/>
      </w:pPr>
    </w:p>
    <w:p w:rsidR="007B64A1" w:rsidRDefault="009C198C">
      <w:pPr>
        <w:tabs>
          <w:tab w:val="left" w:pos="993"/>
        </w:tabs>
        <w:jc w:val="center"/>
        <w:rPr>
          <w:b/>
        </w:rPr>
      </w:pPr>
      <w:r>
        <w:rPr>
          <w:b/>
        </w:rPr>
        <w:t xml:space="preserve">7. Планируемые </w:t>
      </w:r>
      <w:r>
        <w:rPr>
          <w:b/>
        </w:rPr>
        <w:t>образовательные результаты</w:t>
      </w:r>
    </w:p>
    <w:p w:rsidR="007B64A1" w:rsidRDefault="009C198C">
      <w:pPr>
        <w:pStyle w:val="a8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>
        <w:rPr>
          <w:bCs/>
          <w:color w:val="000000"/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</w:t>
      </w:r>
      <w:r>
        <w:rPr>
          <w:bCs/>
          <w:color w:val="000000"/>
          <w:shd w:val="clear" w:color="auto" w:fill="FFFFFF"/>
        </w:rPr>
        <w:t xml:space="preserve"> в личностных результатах. </w:t>
      </w:r>
      <w:bookmarkEnd w:id="1"/>
    </w:p>
    <w:p w:rsidR="007B64A1" w:rsidRDefault="009C198C">
      <w:pPr>
        <w:ind w:firstLine="600"/>
        <w:jc w:val="both"/>
      </w:pPr>
      <w:bookmarkStart w:id="2" w:name="_Toc124264881"/>
      <w:bookmarkEnd w:id="2"/>
      <w:r>
        <w:rPr>
          <w:b/>
          <w:color w:val="000000"/>
        </w:rPr>
        <w:t xml:space="preserve"> </w:t>
      </w:r>
    </w:p>
    <w:p w:rsidR="007B64A1" w:rsidRDefault="009C198C">
      <w:pPr>
        <w:tabs>
          <w:tab w:val="left" w:pos="993"/>
        </w:tabs>
        <w:jc w:val="center"/>
        <w:rPr>
          <w:b/>
        </w:rPr>
      </w:pPr>
      <w:r>
        <w:rPr>
          <w:b/>
        </w:rPr>
        <w:t>7.1. Личностные результаты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Гражданское воспитание</w:t>
      </w:r>
      <w:r>
        <w:rPr>
          <w:color w:val="00000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</w:t>
      </w:r>
      <w:r>
        <w:rPr>
          <w:color w:val="000000"/>
        </w:rPr>
        <w:t xml:space="preserve">чебный предмет способствует пониманию особенностей жизни разных народов и красоты их эстетических идеалов. Коллективные творческие работы </w:t>
      </w:r>
      <w:r>
        <w:rPr>
          <w:color w:val="000000"/>
        </w:rPr>
        <w:lastRenderedPageBreak/>
        <w:t>создают условия для разных форм художественно-творческой деятельности, способствуют пониманию другого человека, станов</w:t>
      </w:r>
      <w:r>
        <w:rPr>
          <w:color w:val="000000"/>
        </w:rPr>
        <w:t>лению чувства личной ответственности.</w:t>
      </w:r>
    </w:p>
    <w:p w:rsidR="007B64A1" w:rsidRDefault="009C198C">
      <w:pPr>
        <w:ind w:left="567"/>
        <w:jc w:val="both"/>
      </w:pP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важение и ценностное отношение к своей Родине – России; </w:t>
      </w:r>
    </w:p>
    <w:p w:rsidR="007B64A1" w:rsidRDefault="009C198C">
      <w:pPr>
        <w:numPr>
          <w:ilvl w:val="0"/>
          <w:numId w:val="1"/>
        </w:numPr>
        <w:jc w:val="both"/>
      </w:pPr>
      <w:r>
        <w:rPr>
          <w:color w:val="00000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B64A1" w:rsidRDefault="009C198C">
      <w:pPr>
        <w:numPr>
          <w:ilvl w:val="0"/>
          <w:numId w:val="1"/>
        </w:numPr>
        <w:jc w:val="both"/>
      </w:pPr>
      <w:r>
        <w:rPr>
          <w:color w:val="000000"/>
        </w:rPr>
        <w:t xml:space="preserve">духовно-нравственное развитие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;</w:t>
      </w:r>
    </w:p>
    <w:p w:rsidR="007B64A1" w:rsidRDefault="009C198C">
      <w:pPr>
        <w:numPr>
          <w:ilvl w:val="0"/>
          <w:numId w:val="1"/>
        </w:numPr>
        <w:jc w:val="both"/>
      </w:pPr>
      <w:r>
        <w:rPr>
          <w:color w:val="00000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B64A1" w:rsidRDefault="009C198C">
      <w:pPr>
        <w:numPr>
          <w:ilvl w:val="0"/>
          <w:numId w:val="1"/>
        </w:numPr>
        <w:jc w:val="both"/>
      </w:pPr>
      <w:r>
        <w:rPr>
          <w:color w:val="000000"/>
        </w:rPr>
        <w:t>позитивный опыт участия в творческой деятельности; интерес к произведениям искусства и литературы, построенным на принципах нравс</w:t>
      </w:r>
      <w:r>
        <w:rPr>
          <w:color w:val="000000"/>
        </w:rPr>
        <w:t>твенности и гуманизма, уважительного отношения и интереса к культурным традициям и творчеству своего и других народов.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Патриотическое воспитание</w:t>
      </w:r>
      <w:r>
        <w:rPr>
          <w:color w:val="000000"/>
        </w:rPr>
        <w:t xml:space="preserve"> осуществляется через освоение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содержания традиций отечественной культуры, выраженной в её архитект</w:t>
      </w:r>
      <w:r>
        <w:rPr>
          <w:color w:val="000000"/>
        </w:rPr>
        <w:t xml:space="preserve">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Духов</w:t>
      </w:r>
      <w:r>
        <w:rPr>
          <w:b/>
          <w:color w:val="000000"/>
        </w:rPr>
        <w:t>но-нравственное воспитание</w:t>
      </w:r>
      <w:r>
        <w:rPr>
          <w:color w:val="00000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</w:t>
      </w:r>
      <w:r>
        <w:rPr>
          <w:color w:val="000000"/>
        </w:rPr>
        <w:t xml:space="preserve"> развитие его эмоционально-образной, чувственной сферы. Занятия искусством помогают </w:t>
      </w:r>
      <w:proofErr w:type="gramStart"/>
      <w:r>
        <w:rPr>
          <w:color w:val="000000"/>
        </w:rPr>
        <w:t>обучающемуся</w:t>
      </w:r>
      <w:proofErr w:type="gramEnd"/>
      <w:r>
        <w:rPr>
          <w:color w:val="000000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Эстетическое</w:t>
      </w:r>
      <w:r>
        <w:rPr>
          <w:b/>
          <w:color w:val="000000"/>
        </w:rPr>
        <w:t xml:space="preserve"> воспитание</w:t>
      </w:r>
      <w:r>
        <w:rPr>
          <w:color w:val="000000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color w:val="000000"/>
        </w:rPr>
        <w:t>прекрасном</w:t>
      </w:r>
      <w:proofErr w:type="gramEnd"/>
      <w:r>
        <w:rPr>
          <w:color w:val="000000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</w:t>
      </w:r>
      <w:r>
        <w:rPr>
          <w:color w:val="000000"/>
        </w:rPr>
        <w:t>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Ценности познавательной деятельности</w:t>
      </w:r>
      <w:r>
        <w:rPr>
          <w:color w:val="000000"/>
        </w:rPr>
        <w:t xml:space="preserve"> воспитываются как эмоционально окрашенный интерес к жизни людей и природы. Происхо</w:t>
      </w:r>
      <w:r>
        <w:rPr>
          <w:color w:val="000000"/>
        </w:rPr>
        <w:t>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Экологическо</w:t>
      </w:r>
      <w:r>
        <w:rPr>
          <w:b/>
          <w:color w:val="000000"/>
        </w:rPr>
        <w:t>е воспитание</w:t>
      </w:r>
      <w:r>
        <w:rPr>
          <w:color w:val="000000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color w:val="000000"/>
        </w:rPr>
        <w:t>вств сп</w:t>
      </w:r>
      <w:proofErr w:type="gramEnd"/>
      <w:r>
        <w:rPr>
          <w:color w:val="000000"/>
        </w:rPr>
        <w:t>особствует активному неприятию действий, приносящих вред окружающей среде.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Трудовое воспитание</w:t>
      </w:r>
      <w:r>
        <w:rPr>
          <w:color w:val="000000"/>
        </w:rPr>
        <w:t xml:space="preserve"> осуще</w:t>
      </w:r>
      <w:r>
        <w:rPr>
          <w:color w:val="000000"/>
        </w:rPr>
        <w:t xml:space="preserve">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color w:val="000000"/>
        </w:rPr>
        <w:t>стремление достичь результат</w:t>
      </w:r>
      <w:proofErr w:type="gramEnd"/>
      <w:r>
        <w:rPr>
          <w:color w:val="000000"/>
        </w:rPr>
        <w:t>, упорство, творческая инициатива, понимание эстетик</w:t>
      </w:r>
      <w:r>
        <w:rPr>
          <w:color w:val="000000"/>
        </w:rPr>
        <w:t>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7B64A1" w:rsidRDefault="007B64A1">
      <w:pPr>
        <w:tabs>
          <w:tab w:val="left" w:pos="993"/>
        </w:tabs>
        <w:jc w:val="center"/>
      </w:pPr>
    </w:p>
    <w:p w:rsidR="007B64A1" w:rsidRDefault="009C198C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 xml:space="preserve">7.2.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7B64A1" w:rsidRDefault="009C198C">
      <w:pPr>
        <w:ind w:left="120" w:firstLine="447"/>
        <w:jc w:val="both"/>
      </w:pPr>
      <w:r>
        <w:rPr>
          <w:b/>
          <w:color w:val="000000"/>
        </w:rPr>
        <w:t>Овладение универсальными познавате</w:t>
      </w:r>
      <w:r>
        <w:rPr>
          <w:b/>
          <w:color w:val="000000"/>
        </w:rPr>
        <w:t>льными действиями</w:t>
      </w:r>
      <w:r>
        <w:rPr>
          <w:color w:val="000000"/>
        </w:rPr>
        <w:t xml:space="preserve"> </w:t>
      </w:r>
    </w:p>
    <w:p w:rsidR="007B64A1" w:rsidRDefault="009C198C">
      <w:pPr>
        <w:ind w:firstLine="600"/>
        <w:jc w:val="both"/>
      </w:pPr>
      <w:r>
        <w:rPr>
          <w:color w:val="000000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</w:t>
      </w:r>
      <w:r>
        <w:rPr>
          <w:color w:val="000000"/>
        </w:rPr>
        <w:t>сальные учебные действия, совместная деятельность.</w:t>
      </w:r>
    </w:p>
    <w:p w:rsidR="007B64A1" w:rsidRDefault="009C198C">
      <w:pPr>
        <w:ind w:firstLine="600"/>
        <w:jc w:val="both"/>
      </w:pPr>
      <w:r>
        <w:rPr>
          <w:color w:val="000000"/>
        </w:rPr>
        <w:t>Пространственные представления и сенсорные способности: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характеризовать форму предмета, конструкции;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lastRenderedPageBreak/>
        <w:t>выявлять доминантные черты (характерные особенности) в визуальном образе;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 xml:space="preserve">сравнивать плоскостные и </w:t>
      </w:r>
      <w:r>
        <w:rPr>
          <w:color w:val="000000"/>
        </w:rPr>
        <w:t>пространственные объекты по заданным основаниям;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находить ассоциативные связи между визуальными образами разных форм и предметов;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сопоставлять части и целое в видимом образе, предмете, конструкции;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анализировать пропорциональные отношения частей внутри цел</w:t>
      </w:r>
      <w:r>
        <w:rPr>
          <w:color w:val="000000"/>
        </w:rPr>
        <w:t>ого и предметов между собой;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обобщать форму составной конструкции;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 xml:space="preserve">передавать обобщённый образ реальности при построении плоской </w:t>
      </w:r>
      <w:r>
        <w:rPr>
          <w:color w:val="000000"/>
        </w:rPr>
        <w:t xml:space="preserve">композиции; 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соотносить тональные отношения (тёмное – светлое) в пространственных и плоскостных объектах;</w:t>
      </w:r>
    </w:p>
    <w:p w:rsidR="007B64A1" w:rsidRDefault="009C198C">
      <w:pPr>
        <w:numPr>
          <w:ilvl w:val="0"/>
          <w:numId w:val="2"/>
        </w:numPr>
        <w:jc w:val="both"/>
      </w:pPr>
      <w:r>
        <w:rPr>
          <w:color w:val="00000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B64A1" w:rsidRDefault="009C198C">
      <w:pPr>
        <w:ind w:firstLine="600"/>
        <w:jc w:val="both"/>
      </w:pPr>
      <w:r>
        <w:rPr>
          <w:color w:val="000000"/>
        </w:rPr>
        <w:t>У обучающегося будут сформир</w:t>
      </w:r>
      <w:r>
        <w:rPr>
          <w:color w:val="000000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>
        <w:rPr>
          <w:color w:val="000000"/>
        </w:rPr>
        <w:t xml:space="preserve"> искусства, архитектуры и продуктов детского художественного творчества;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анализировать и оценивать с позиций эстетиче</w:t>
      </w:r>
      <w:r>
        <w:rPr>
          <w:color w:val="000000"/>
        </w:rPr>
        <w:t>ских категорий явления природы и предметно-пространственную среду жизни человека;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использовать знаково-символические средс</w:t>
      </w:r>
      <w:r>
        <w:rPr>
          <w:color w:val="000000"/>
        </w:rPr>
        <w:t>тва для составления орнаментов и декоративных композиций;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классифицировать произведения изобразительного искусства по жанрам в качестве инструмента анализа сод</w:t>
      </w:r>
      <w:r>
        <w:rPr>
          <w:color w:val="000000"/>
        </w:rPr>
        <w:t>ержания произведений;</w:t>
      </w:r>
    </w:p>
    <w:p w:rsidR="007B64A1" w:rsidRDefault="009C198C">
      <w:pPr>
        <w:numPr>
          <w:ilvl w:val="0"/>
          <w:numId w:val="3"/>
        </w:numPr>
        <w:jc w:val="both"/>
      </w:pPr>
      <w:r>
        <w:rPr>
          <w:color w:val="000000"/>
        </w:rPr>
        <w:t>ставить и использовать вопросы как исследовательский инструмент познания.</w:t>
      </w:r>
    </w:p>
    <w:p w:rsidR="007B64A1" w:rsidRDefault="009C198C">
      <w:pPr>
        <w:ind w:firstLine="600"/>
        <w:jc w:val="both"/>
      </w:pPr>
      <w:r>
        <w:rPr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t>использовать электронные обра</w:t>
      </w:r>
      <w:r>
        <w:rPr>
          <w:color w:val="000000"/>
        </w:rPr>
        <w:t>зовательные ресурсы;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t>уметь работать с электронными учебниками и учебными пособиями;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t xml:space="preserve">анализировать, </w:t>
      </w:r>
      <w:r>
        <w:rPr>
          <w:color w:val="000000"/>
        </w:rPr>
        <w:t>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t>самостоятельно готовить информацию на заданную или выбранную тему и представлять её в различных видах: рисунках и эскизах, элек</w:t>
      </w:r>
      <w:r>
        <w:rPr>
          <w:color w:val="000000"/>
        </w:rPr>
        <w:t>тронных презентациях;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color w:val="000000"/>
        </w:rPr>
        <w:t>квестов</w:t>
      </w:r>
      <w:proofErr w:type="spellEnd"/>
      <w:r>
        <w:rPr>
          <w:color w:val="000000"/>
        </w:rPr>
        <w:t>, предложенных учителем;</w:t>
      </w:r>
    </w:p>
    <w:p w:rsidR="007B64A1" w:rsidRDefault="009C198C">
      <w:pPr>
        <w:numPr>
          <w:ilvl w:val="0"/>
          <w:numId w:val="4"/>
        </w:numPr>
        <w:jc w:val="both"/>
      </w:pPr>
      <w:r>
        <w:rPr>
          <w:color w:val="000000"/>
        </w:rPr>
        <w:lastRenderedPageBreak/>
        <w:t xml:space="preserve">соблюдать правила информационной </w:t>
      </w:r>
      <w:r>
        <w:rPr>
          <w:color w:val="000000"/>
        </w:rPr>
        <w:t>безопасности при работе в Интернете.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Овладение универсальными коммуникативными действиями</w:t>
      </w:r>
      <w:r>
        <w:rPr>
          <w:color w:val="000000"/>
        </w:rPr>
        <w:t xml:space="preserve"> 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>понимать искусство в качестве особого языка общ</w:t>
      </w:r>
      <w:r>
        <w:rPr>
          <w:color w:val="000000"/>
        </w:rPr>
        <w:t>ения – межличностного (автор – зритель), между поколениями, между народами;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>
        <w:rPr>
          <w:color w:val="000000"/>
        </w:rPr>
        <w:t xml:space="preserve">отстаивая свои позиции в оценке и понимании обсуждаемого явления; 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>демонстрировать и объяснять результаты своего творч</w:t>
      </w:r>
      <w:r>
        <w:rPr>
          <w:color w:val="000000"/>
        </w:rPr>
        <w:t>еского, художественного или исследовательского опыта;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 xml:space="preserve">признавать своё и чужое право на ошибку, развивать свои </w:t>
      </w:r>
      <w:r>
        <w:rPr>
          <w:color w:val="000000"/>
        </w:rPr>
        <w:t>способности сопереживать, понимать намерения и переживания свои и других людей;</w:t>
      </w:r>
    </w:p>
    <w:p w:rsidR="007B64A1" w:rsidRDefault="009C198C">
      <w:pPr>
        <w:numPr>
          <w:ilvl w:val="0"/>
          <w:numId w:val="5"/>
        </w:numPr>
        <w:jc w:val="both"/>
      </w:pPr>
      <w:r>
        <w:rPr>
          <w:color w:val="00000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</w:t>
      </w:r>
      <w:r>
        <w:rPr>
          <w:color w:val="000000"/>
        </w:rPr>
        <w:t xml:space="preserve"> подчиняться, ответственно относиться к своей задаче по достижению общего результата.</w:t>
      </w:r>
    </w:p>
    <w:p w:rsidR="007B64A1" w:rsidRDefault="009C198C">
      <w:pPr>
        <w:ind w:firstLine="600"/>
        <w:jc w:val="both"/>
      </w:pPr>
      <w:r>
        <w:rPr>
          <w:b/>
          <w:color w:val="000000"/>
        </w:rPr>
        <w:t>Овладение универсальными регулятивными действиями</w:t>
      </w:r>
      <w:r>
        <w:rPr>
          <w:color w:val="000000"/>
        </w:rPr>
        <w:t xml:space="preserve"> 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>
        <w:rPr>
          <w:color w:val="000000"/>
        </w:rPr>
        <w:t xml:space="preserve">учебных действий: </w:t>
      </w:r>
    </w:p>
    <w:p w:rsidR="007B64A1" w:rsidRDefault="009C198C">
      <w:pPr>
        <w:numPr>
          <w:ilvl w:val="0"/>
          <w:numId w:val="6"/>
        </w:numPr>
        <w:jc w:val="both"/>
      </w:pPr>
      <w:r>
        <w:rPr>
          <w:color w:val="000000"/>
        </w:rPr>
        <w:t>внимательно относиться и выполнять учебные задачи, поставленные учителем;</w:t>
      </w:r>
    </w:p>
    <w:p w:rsidR="007B64A1" w:rsidRDefault="009C198C">
      <w:pPr>
        <w:numPr>
          <w:ilvl w:val="0"/>
          <w:numId w:val="6"/>
        </w:numPr>
        <w:jc w:val="both"/>
      </w:pPr>
      <w:r>
        <w:rPr>
          <w:color w:val="000000"/>
        </w:rPr>
        <w:t>соблюдать последовательность учебных действий при выполнении задания;</w:t>
      </w:r>
    </w:p>
    <w:p w:rsidR="007B64A1" w:rsidRDefault="009C198C">
      <w:pPr>
        <w:numPr>
          <w:ilvl w:val="0"/>
          <w:numId w:val="6"/>
        </w:numPr>
        <w:jc w:val="both"/>
      </w:pPr>
      <w:r>
        <w:rPr>
          <w:color w:val="000000"/>
        </w:rPr>
        <w:t>уметь организовывать своё рабочее место для практической работы, сохраняя порядок в окружающе</w:t>
      </w:r>
      <w:r>
        <w:rPr>
          <w:color w:val="000000"/>
        </w:rPr>
        <w:t>м пространстве и проявляя бережное отношение к используемым материалам;</w:t>
      </w:r>
    </w:p>
    <w:p w:rsidR="007B64A1" w:rsidRDefault="009C198C">
      <w:pPr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B64A1" w:rsidRDefault="007B64A1">
      <w:pPr>
        <w:tabs>
          <w:tab w:val="left" w:pos="993"/>
        </w:tabs>
        <w:ind w:firstLine="709"/>
        <w:jc w:val="center"/>
      </w:pPr>
    </w:p>
    <w:p w:rsidR="007B64A1" w:rsidRDefault="009C198C">
      <w:pPr>
        <w:tabs>
          <w:tab w:val="left" w:pos="993"/>
        </w:tabs>
        <w:ind w:firstLine="709"/>
        <w:jc w:val="center"/>
        <w:rPr>
          <w:b/>
        </w:rPr>
      </w:pPr>
      <w:r>
        <w:t xml:space="preserve"> </w:t>
      </w:r>
      <w:r>
        <w:rPr>
          <w:b/>
        </w:rPr>
        <w:t>7.3. Предметные результаты</w:t>
      </w:r>
    </w:p>
    <w:p w:rsidR="007B64A1" w:rsidRDefault="009C198C">
      <w:pPr>
        <w:ind w:firstLine="600"/>
        <w:jc w:val="both"/>
      </w:pPr>
      <w:r>
        <w:rPr>
          <w:color w:val="000000"/>
        </w:rPr>
        <w:t>К концу обучения во 2 клас</w:t>
      </w:r>
      <w:r>
        <w:rPr>
          <w:color w:val="000000"/>
        </w:rPr>
        <w:t xml:space="preserve">се </w:t>
      </w:r>
      <w:proofErr w:type="gramStart"/>
      <w:r>
        <w:rPr>
          <w:color w:val="000000"/>
        </w:rPr>
        <w:t>обучающийся</w:t>
      </w:r>
      <w:proofErr w:type="gramEnd"/>
      <w:r>
        <w:rPr>
          <w:color w:val="000000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 «Графика»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особенности и приёмы работы новыми графическими художественными материалами; осваивать выразительные свойства твёр</w:t>
      </w:r>
      <w:r>
        <w:rPr>
          <w:color w:val="000000"/>
        </w:rPr>
        <w:t>дых, сухих, мягких и жидких графических материалов.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навыки изображения на основе разной по характеру и способу наложения линии.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Овладевать понятием «ритм» и навыками ритмической организации изображения как необходимой композиционной основы </w:t>
      </w:r>
      <w:r>
        <w:rPr>
          <w:color w:val="000000"/>
        </w:rPr>
        <w:t>выражения содержания.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умение вести рисунок с натуры, видеть пропо</w:t>
      </w:r>
      <w:r>
        <w:rPr>
          <w:color w:val="000000"/>
        </w:rPr>
        <w:t>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 «Живопись»</w:t>
      </w:r>
    </w:p>
    <w:p w:rsidR="007B64A1" w:rsidRDefault="009C198C">
      <w:pPr>
        <w:ind w:firstLine="600"/>
        <w:jc w:val="both"/>
      </w:pPr>
      <w:r>
        <w:rPr>
          <w:color w:val="000000"/>
        </w:rPr>
        <w:lastRenderedPageBreak/>
        <w:t>Осваивать навыки работы цветом, навыки смешения красок, пастозное плотное и прозрачное нанесение кр</w:t>
      </w:r>
      <w:r>
        <w:rPr>
          <w:color w:val="000000"/>
        </w:rPr>
        <w:t>аски; осваивать разный характер мазков и движений кистью, навыки создания выразительной фактуры и кроющие качества гуаши.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работы акварельной краской и понимать особенности работы прозрачной краской.</w:t>
      </w:r>
    </w:p>
    <w:p w:rsidR="007B64A1" w:rsidRDefault="009C198C">
      <w:pPr>
        <w:ind w:firstLine="600"/>
        <w:jc w:val="both"/>
      </w:pPr>
      <w:r>
        <w:rPr>
          <w:color w:val="000000"/>
        </w:rPr>
        <w:t>Знать названия основных и составных цвет</w:t>
      </w:r>
      <w:r>
        <w:rPr>
          <w:color w:val="000000"/>
        </w:rPr>
        <w:t>ов и способы получения разных оттенков составного цвета.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color w:val="000000"/>
        </w:rPr>
        <w:t>белой</w:t>
      </w:r>
      <w:proofErr w:type="gramEnd"/>
      <w:r>
        <w:rPr>
          <w:color w:val="000000"/>
        </w:rPr>
        <w:t xml:space="preserve"> и чёрной (для изменения их тона).</w:t>
      </w:r>
    </w:p>
    <w:p w:rsidR="007B64A1" w:rsidRDefault="009C198C">
      <w:pPr>
        <w:ind w:firstLine="600"/>
        <w:jc w:val="both"/>
      </w:pPr>
      <w:r>
        <w:rPr>
          <w:color w:val="000000"/>
        </w:rPr>
        <w:t>Знать о делении цветов на тёплые и холодные; уметь различать и сравн</w:t>
      </w:r>
      <w:r>
        <w:rPr>
          <w:color w:val="000000"/>
        </w:rPr>
        <w:t>ивать тёплые и холодные оттенки цвета.</w:t>
      </w:r>
    </w:p>
    <w:p w:rsidR="007B64A1" w:rsidRDefault="009C198C">
      <w:pPr>
        <w:ind w:firstLine="600"/>
        <w:jc w:val="both"/>
      </w:pPr>
      <w:proofErr w:type="gramStart"/>
      <w:r>
        <w:rPr>
          <w:color w:val="000000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создания пейзажей, передающих разные состояния погоды (например, туман, грозу)</w:t>
      </w:r>
      <w:r>
        <w:rPr>
          <w:color w:val="000000"/>
        </w:rPr>
        <w:t xml:space="preserve"> на основе изменения тонального звучания цвета, приобретать опыт передачи разного цветового состояния моря.</w:t>
      </w:r>
    </w:p>
    <w:p w:rsidR="007B64A1" w:rsidRDefault="009C198C">
      <w:pPr>
        <w:ind w:firstLine="600"/>
        <w:jc w:val="both"/>
      </w:pPr>
      <w:r>
        <w:rPr>
          <w:color w:val="000000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</w:t>
      </w:r>
      <w:r>
        <w:rPr>
          <w:color w:val="000000"/>
        </w:rPr>
        <w:t>енными средствами удалось показать характер сказочных персонажей.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 «Скульптура»</w:t>
      </w:r>
    </w:p>
    <w:p w:rsidR="007B64A1" w:rsidRDefault="009C198C">
      <w:pPr>
        <w:ind w:firstLine="600"/>
        <w:jc w:val="both"/>
      </w:pPr>
      <w:r>
        <w:rPr>
          <w:color w:val="000000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</w:t>
      </w:r>
      <w:r>
        <w:rPr>
          <w:color w:val="000000"/>
        </w:rPr>
        <w:t xml:space="preserve">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color w:val="000000"/>
        </w:rPr>
        <w:t>филимоновская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абашевская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каргопольская</w:t>
      </w:r>
      <w:proofErr w:type="spellEnd"/>
      <w:r>
        <w:rPr>
          <w:color w:val="000000"/>
        </w:rPr>
        <w:t>, дымковская игрушки или с учётом местных промыслов).</w:t>
      </w:r>
    </w:p>
    <w:p w:rsidR="007B64A1" w:rsidRDefault="009C198C">
      <w:pPr>
        <w:ind w:firstLine="600"/>
        <w:jc w:val="both"/>
      </w:pPr>
      <w:r>
        <w:rPr>
          <w:color w:val="000000"/>
        </w:rPr>
        <w:t>Знать об изменениях скульптурного образа при осмотре произвед</w:t>
      </w:r>
      <w:r>
        <w:rPr>
          <w:color w:val="000000"/>
        </w:rPr>
        <w:t>ения с разных сторон.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 «Декоративно-прикладное искусство»</w:t>
      </w:r>
    </w:p>
    <w:p w:rsidR="007B64A1" w:rsidRDefault="009C198C">
      <w:pPr>
        <w:ind w:firstLine="600"/>
        <w:jc w:val="both"/>
      </w:pPr>
      <w:r>
        <w:rPr>
          <w:color w:val="000000"/>
        </w:rPr>
        <w:t>Рассматривать, анализировать и эстетическ</w:t>
      </w:r>
      <w:r>
        <w:rPr>
          <w:color w:val="000000"/>
        </w:rPr>
        <w:t>и оценивать разнообразие форм в природе, воспринимаемых как узоры.</w:t>
      </w:r>
    </w:p>
    <w:p w:rsidR="007B64A1" w:rsidRDefault="009C198C">
      <w:pPr>
        <w:ind w:firstLine="600"/>
        <w:jc w:val="both"/>
      </w:pPr>
      <w:proofErr w:type="gramStart"/>
      <w:r>
        <w:rPr>
          <w:color w:val="000000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</w:t>
      </w:r>
      <w:r>
        <w:rPr>
          <w:color w:val="000000"/>
        </w:rPr>
        <w:t>скусства (кружево, шитьё, ювелирные изделия и другое).</w:t>
      </w:r>
      <w:proofErr w:type="gramEnd"/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приёмы орнаментального оформления сказочных глиняных зверушек, созданных по мотив</w:t>
      </w:r>
      <w:r>
        <w:rPr>
          <w:color w:val="000000"/>
        </w:rPr>
        <w:t xml:space="preserve">ам народного художественного промысла (по выбору: </w:t>
      </w:r>
      <w:proofErr w:type="spellStart"/>
      <w:r>
        <w:rPr>
          <w:color w:val="000000"/>
        </w:rPr>
        <w:t>филимоновская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абашевская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каргопольская</w:t>
      </w:r>
      <w:proofErr w:type="spellEnd"/>
      <w:r>
        <w:rPr>
          <w:color w:val="000000"/>
        </w:rPr>
        <w:t>, дымковская игрушки или с учётом местных промыслов).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Приобретать опыт преобразования бытовых подручных нехудожественных материалов в художественные изображения и </w:t>
      </w:r>
      <w:r>
        <w:rPr>
          <w:color w:val="000000"/>
        </w:rPr>
        <w:t>поделки.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color w:val="000000"/>
        </w:rPr>
        <w:t>Билибина</w:t>
      </w:r>
      <w:proofErr w:type="spellEnd"/>
      <w:r>
        <w:rPr>
          <w:color w:val="000000"/>
        </w:rPr>
        <w:t>), когда украшения не только соответствуют народным традициям, но и выражают характер п</w:t>
      </w:r>
      <w:r>
        <w:rPr>
          <w:color w:val="000000"/>
        </w:rPr>
        <w:t>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выполнения красками рисунков украшений народных былинных персонажей.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 «Архитектура»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при</w:t>
      </w:r>
      <w:r>
        <w:rPr>
          <w:color w:val="000000"/>
        </w:rPr>
        <w:t>ёмы создания объёмных предметов из бумаги и объёмного декорирования предметов из бумаги.</w:t>
      </w:r>
    </w:p>
    <w:p w:rsidR="007B64A1" w:rsidRDefault="009C198C">
      <w:pPr>
        <w:ind w:firstLine="600"/>
        <w:jc w:val="both"/>
      </w:pPr>
      <w:r>
        <w:rPr>
          <w:color w:val="000000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Рассматривать, характеризовать конструкцию </w:t>
      </w:r>
      <w:r>
        <w:rPr>
          <w:color w:val="000000"/>
        </w:rPr>
        <w:t>архитектурных строений (по фотографиям в условиях урока), указывая составные части и их пропорциональные соотношения.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понимание образа здания, то есть его эмоционального воздействия.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Рассматривать, приводить примеры и обсуждать вид разных жилищ, </w:t>
      </w:r>
      <w:r>
        <w:rPr>
          <w:color w:val="000000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</w:t>
      </w:r>
      <w:r>
        <w:rPr>
          <w:color w:val="000000"/>
        </w:rPr>
        <w:t xml:space="preserve"> «Восприятие произведений искусства»</w:t>
      </w:r>
    </w:p>
    <w:p w:rsidR="007B64A1" w:rsidRDefault="009C198C">
      <w:pPr>
        <w:ind w:firstLine="600"/>
        <w:jc w:val="both"/>
      </w:pPr>
      <w:r>
        <w:rPr>
          <w:color w:val="000000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>
        <w:rPr>
          <w:color w:val="000000"/>
        </w:rPr>
        <w:t>тавленную учебную задачу.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>
        <w:rPr>
          <w:color w:val="000000"/>
        </w:rPr>
        <w:t>ментальной организации (например, кружево, шитьё, резьба и роспись по дереву и ткани, чеканка).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>
        <w:rPr>
          <w:color w:val="000000"/>
        </w:rPr>
        <w:t xml:space="preserve">рымова и других по выбору учителя), а также художников-анималистов (В. В. </w:t>
      </w:r>
      <w:proofErr w:type="spellStart"/>
      <w:r>
        <w:rPr>
          <w:color w:val="000000"/>
        </w:rPr>
        <w:t>Ватагина</w:t>
      </w:r>
      <w:proofErr w:type="spellEnd"/>
      <w:r>
        <w:rPr>
          <w:color w:val="000000"/>
        </w:rPr>
        <w:t xml:space="preserve">, Е. И. </w:t>
      </w:r>
      <w:proofErr w:type="spellStart"/>
      <w:r>
        <w:rPr>
          <w:color w:val="000000"/>
        </w:rPr>
        <w:t>Чарушина</w:t>
      </w:r>
      <w:proofErr w:type="spellEnd"/>
      <w:r>
        <w:rPr>
          <w:color w:val="000000"/>
        </w:rPr>
        <w:t xml:space="preserve"> и других по выбору учителя).</w:t>
      </w:r>
    </w:p>
    <w:p w:rsidR="007B64A1" w:rsidRDefault="009C198C">
      <w:pPr>
        <w:ind w:firstLine="600"/>
        <w:jc w:val="both"/>
      </w:pPr>
      <w:r>
        <w:rPr>
          <w:color w:val="000000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>
        <w:rPr>
          <w:color w:val="000000"/>
        </w:rPr>
        <w:t>ием настроения (В. Ван Гога, К. Моне, А. Матисса и других по выбору учителя).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color w:val="000000"/>
        </w:rPr>
        <w:t>Ватагина</w:t>
      </w:r>
      <w:proofErr w:type="spellEnd"/>
      <w:r>
        <w:rPr>
          <w:color w:val="000000"/>
        </w:rPr>
        <w:t xml:space="preserve">, Е. И. </w:t>
      </w:r>
      <w:proofErr w:type="spellStart"/>
      <w:r>
        <w:rPr>
          <w:color w:val="000000"/>
        </w:rPr>
        <w:t>Чарушина</w:t>
      </w:r>
      <w:proofErr w:type="spellEnd"/>
      <w:r>
        <w:rPr>
          <w:color w:val="000000"/>
        </w:rPr>
        <w:t xml:space="preserve"> (и других по выбору учителя).</w:t>
      </w:r>
    </w:p>
    <w:p w:rsidR="007B64A1" w:rsidRDefault="009C198C">
      <w:pPr>
        <w:ind w:firstLine="600"/>
        <w:jc w:val="both"/>
      </w:pPr>
      <w:r>
        <w:rPr>
          <w:color w:val="000000"/>
        </w:rPr>
        <w:t>Модуль «Азбука цифровой графики»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 xml:space="preserve"> (или другом графическом редакторе).</w:t>
      </w:r>
    </w:p>
    <w:p w:rsidR="007B64A1" w:rsidRDefault="009C198C">
      <w:pPr>
        <w:ind w:firstLine="600"/>
        <w:jc w:val="both"/>
      </w:pPr>
      <w:r>
        <w:rPr>
          <w:color w:val="000000"/>
        </w:rPr>
        <w:t>Осваивать приёмы трансформации и копирования геометрических фигур в програм</w:t>
      </w:r>
      <w:r>
        <w:rPr>
          <w:color w:val="000000"/>
        </w:rPr>
        <w:t xml:space="preserve">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>, а также построения из них простых рисунков или орнаментов.</w:t>
      </w:r>
    </w:p>
    <w:p w:rsidR="007B64A1" w:rsidRDefault="009C198C">
      <w:pPr>
        <w:ind w:firstLine="600"/>
        <w:jc w:val="both"/>
      </w:pPr>
      <w:r>
        <w:rPr>
          <w:color w:val="000000"/>
        </w:rPr>
        <w:t xml:space="preserve">Осваивать в компьютерном редакторе (например,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>
        <w:rPr>
          <w:color w:val="000000"/>
        </w:rPr>
        <w:t>ева).</w:t>
      </w:r>
    </w:p>
    <w:p w:rsidR="007B64A1" w:rsidRDefault="009C198C">
      <w:pPr>
        <w:ind w:firstLine="600"/>
        <w:jc w:val="both"/>
        <w:rPr>
          <w:color w:val="000000"/>
        </w:rPr>
      </w:pPr>
      <w:r>
        <w:rPr>
          <w:color w:val="000000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3" w:name="_TOC_250002"/>
      <w:bookmarkEnd w:id="3"/>
    </w:p>
    <w:p w:rsidR="007B64A1" w:rsidRDefault="007B64A1">
      <w:pPr>
        <w:tabs>
          <w:tab w:val="left" w:pos="993"/>
        </w:tabs>
        <w:ind w:firstLine="709"/>
        <w:jc w:val="both"/>
      </w:pPr>
    </w:p>
    <w:sectPr w:rsidR="007B64A1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8C" w:rsidRDefault="009C198C">
      <w:r>
        <w:separator/>
      </w:r>
    </w:p>
  </w:endnote>
  <w:endnote w:type="continuationSeparator" w:id="0">
    <w:p w:rsidR="009C198C" w:rsidRDefault="009C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117757"/>
      <w:docPartObj>
        <w:docPartGallery w:val="AutoText"/>
      </w:docPartObj>
    </w:sdtPr>
    <w:sdtEndPr/>
    <w:sdtContent>
      <w:p w:rsidR="007B64A1" w:rsidRDefault="009C19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60F">
          <w:rPr>
            <w:noProof/>
          </w:rPr>
          <w:t>3</w:t>
        </w:r>
        <w:r>
          <w:fldChar w:fldCharType="end"/>
        </w:r>
      </w:p>
    </w:sdtContent>
  </w:sdt>
  <w:p w:rsidR="007B64A1" w:rsidRDefault="007B64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8C" w:rsidRDefault="009C198C">
      <w:r>
        <w:separator/>
      </w:r>
    </w:p>
  </w:footnote>
  <w:footnote w:type="continuationSeparator" w:id="0">
    <w:p w:rsidR="009C198C" w:rsidRDefault="009C1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068F"/>
    <w:multiLevelType w:val="multilevel"/>
    <w:tmpl w:val="0713068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C6EEF"/>
    <w:multiLevelType w:val="multilevel"/>
    <w:tmpl w:val="15BC6EE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E108F6"/>
    <w:multiLevelType w:val="multilevel"/>
    <w:tmpl w:val="19E10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41434"/>
    <w:multiLevelType w:val="multilevel"/>
    <w:tmpl w:val="4CD41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9A4AD5"/>
    <w:multiLevelType w:val="multilevel"/>
    <w:tmpl w:val="589A4AD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7520F9"/>
    <w:multiLevelType w:val="multilevel"/>
    <w:tmpl w:val="607520F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84"/>
    <w:rsid w:val="00081F47"/>
    <w:rsid w:val="000B70D0"/>
    <w:rsid w:val="00111EA4"/>
    <w:rsid w:val="001255F4"/>
    <w:rsid w:val="0012680D"/>
    <w:rsid w:val="001565D7"/>
    <w:rsid w:val="00244EC0"/>
    <w:rsid w:val="0027196F"/>
    <w:rsid w:val="002A732A"/>
    <w:rsid w:val="002C1D5D"/>
    <w:rsid w:val="00367CA8"/>
    <w:rsid w:val="00372832"/>
    <w:rsid w:val="00391E93"/>
    <w:rsid w:val="003E7D3D"/>
    <w:rsid w:val="004A0F0E"/>
    <w:rsid w:val="004A7372"/>
    <w:rsid w:val="005452FB"/>
    <w:rsid w:val="005D560F"/>
    <w:rsid w:val="00613D80"/>
    <w:rsid w:val="00665B40"/>
    <w:rsid w:val="006D71FE"/>
    <w:rsid w:val="006E5AD7"/>
    <w:rsid w:val="00745BC6"/>
    <w:rsid w:val="007B64A1"/>
    <w:rsid w:val="007F5AD0"/>
    <w:rsid w:val="0081531A"/>
    <w:rsid w:val="008B63DE"/>
    <w:rsid w:val="008F0483"/>
    <w:rsid w:val="009C198C"/>
    <w:rsid w:val="009D2300"/>
    <w:rsid w:val="00A5106A"/>
    <w:rsid w:val="00A540BF"/>
    <w:rsid w:val="00AF5201"/>
    <w:rsid w:val="00B84DB4"/>
    <w:rsid w:val="00BE5B4C"/>
    <w:rsid w:val="00C50E35"/>
    <w:rsid w:val="00D117D4"/>
    <w:rsid w:val="00D52912"/>
    <w:rsid w:val="00E47A9E"/>
    <w:rsid w:val="00E50A7F"/>
    <w:rsid w:val="00E82D2A"/>
    <w:rsid w:val="00F07384"/>
    <w:rsid w:val="00FE24F4"/>
    <w:rsid w:val="4BE7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pPr>
      <w:widowControl w:val="0"/>
      <w:autoSpaceDE w:val="0"/>
      <w:autoSpaceDN w:val="0"/>
      <w:spacing w:line="253" w:lineRule="exact"/>
      <w:ind w:left="118"/>
      <w:outlineLvl w:val="2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ahoma" w:eastAsia="Tahoma" w:hAnsi="Tahoma" w:cs="Tahoma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pPr>
      <w:widowControl w:val="0"/>
      <w:autoSpaceDE w:val="0"/>
      <w:autoSpaceDN w:val="0"/>
      <w:spacing w:line="253" w:lineRule="exact"/>
      <w:ind w:left="118"/>
      <w:outlineLvl w:val="2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ahoma" w:eastAsia="Tahoma" w:hAnsi="Tahoma" w:cs="Tahoma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2724</Words>
  <Characters>15529</Characters>
  <Application>Microsoft Office Word</Application>
  <DocSecurity>0</DocSecurity>
  <Lines>129</Lines>
  <Paragraphs>36</Paragraphs>
  <ScaleCrop>false</ScaleCrop>
  <Company/>
  <LinksUpToDate>false</LinksUpToDate>
  <CharactersWithSpaces>18217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Mikhail</cp:lastModifiedBy>
  <cp:revision>21</cp:revision>
  <dcterms:created xsi:type="dcterms:W3CDTF">2022-09-05T17:02:00Z</dcterms:created>
  <dcterms:modified xsi:type="dcterms:W3CDTF">2024-09-04T11:04:00Z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E0F692DA83F547D38FD955241580EE70_12</vt:lpwstr>
  </property>
</Properties>
</file>