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E0E" w:rsidRPr="00E6474D" w:rsidRDefault="00384E0E" w:rsidP="00384E0E">
      <w:pPr>
        <w:jc w:val="center"/>
        <w:rPr>
          <w:bCs/>
        </w:rPr>
      </w:pPr>
      <w:r w:rsidRPr="00E6474D">
        <w:rPr>
          <w:bCs/>
        </w:rPr>
        <w:t>Муниципальное бюджетное общеобразовательное учреждение</w:t>
      </w:r>
    </w:p>
    <w:p w:rsidR="00384E0E" w:rsidRPr="00E6474D" w:rsidRDefault="00384E0E" w:rsidP="00384E0E">
      <w:pPr>
        <w:jc w:val="center"/>
        <w:rPr>
          <w:bCs/>
        </w:rPr>
      </w:pPr>
      <w:r w:rsidRPr="00E6474D">
        <w:rPr>
          <w:bCs/>
        </w:rPr>
        <w:t xml:space="preserve">        «Школа № 17 г. Феодосии Республики Крым»</w:t>
      </w:r>
    </w:p>
    <w:p w:rsidR="00384E0E" w:rsidRPr="00E6474D" w:rsidRDefault="00384E0E" w:rsidP="00384E0E">
      <w:pPr>
        <w:jc w:val="center"/>
        <w:rPr>
          <w:bCs/>
        </w:rPr>
      </w:pPr>
    </w:p>
    <w:p w:rsidR="00384E0E" w:rsidRPr="00D759CB" w:rsidRDefault="00384E0E" w:rsidP="00384E0E">
      <w:pPr>
        <w:jc w:val="center"/>
        <w:rPr>
          <w:bCs/>
        </w:rPr>
      </w:pPr>
      <w:r w:rsidRPr="00D759CB">
        <w:rPr>
          <w:bCs/>
        </w:rPr>
        <w:t>Аннотация</w:t>
      </w:r>
    </w:p>
    <w:p w:rsidR="00384E0E" w:rsidRPr="00D759CB" w:rsidRDefault="00384E0E" w:rsidP="00384E0E">
      <w:pPr>
        <w:jc w:val="center"/>
        <w:rPr>
          <w:bCs/>
        </w:rPr>
      </w:pPr>
      <w:r w:rsidRPr="00D759CB">
        <w:rPr>
          <w:bCs/>
        </w:rPr>
        <w:t>к рабочей программе</w:t>
      </w:r>
    </w:p>
    <w:p w:rsidR="00384E0E" w:rsidRPr="00D759CB" w:rsidRDefault="00384E0E" w:rsidP="00384E0E">
      <w:pPr>
        <w:jc w:val="center"/>
        <w:rPr>
          <w:bCs/>
        </w:rPr>
      </w:pPr>
      <w:r w:rsidRPr="00D759CB">
        <w:rPr>
          <w:bCs/>
        </w:rPr>
        <w:t>учебного предмета «Алгебра</w:t>
      </w:r>
      <w:r w:rsidR="006B7759">
        <w:rPr>
          <w:bCs/>
        </w:rPr>
        <w:t xml:space="preserve"> и начала математического анализа</w:t>
      </w:r>
      <w:r w:rsidRPr="00D759CB">
        <w:rPr>
          <w:bCs/>
        </w:rPr>
        <w:t>»</w:t>
      </w:r>
    </w:p>
    <w:p w:rsidR="00384E0E" w:rsidRPr="00D759CB" w:rsidRDefault="00384E0E" w:rsidP="00384E0E">
      <w:pPr>
        <w:jc w:val="center"/>
        <w:rPr>
          <w:bCs/>
        </w:rPr>
      </w:pPr>
      <w:r w:rsidRPr="00D759CB">
        <w:rPr>
          <w:bCs/>
        </w:rPr>
        <w:t xml:space="preserve"> </w:t>
      </w:r>
      <w:r w:rsidR="006B7759">
        <w:rPr>
          <w:bCs/>
        </w:rPr>
        <w:t>10-11</w:t>
      </w:r>
      <w:r w:rsidRPr="00D759CB">
        <w:rPr>
          <w:bCs/>
        </w:rPr>
        <w:t xml:space="preserve"> класс </w:t>
      </w:r>
    </w:p>
    <w:p w:rsidR="00384E0E" w:rsidRPr="00D759CB" w:rsidRDefault="00384E0E" w:rsidP="00384E0E">
      <w:pPr>
        <w:jc w:val="center"/>
        <w:rPr>
          <w:bCs/>
        </w:rPr>
      </w:pPr>
      <w:r w:rsidRPr="00D759CB">
        <w:rPr>
          <w:bCs/>
        </w:rPr>
        <w:t>2024/2025 учебный год</w:t>
      </w:r>
    </w:p>
    <w:p w:rsidR="00384E0E" w:rsidRPr="00D759CB" w:rsidRDefault="00384E0E" w:rsidP="00384E0E">
      <w:pPr>
        <w:jc w:val="center"/>
        <w:rPr>
          <w:bCs/>
        </w:rPr>
      </w:pPr>
    </w:p>
    <w:p w:rsidR="006B7759" w:rsidRDefault="00384E0E" w:rsidP="006B7759">
      <w:r w:rsidRPr="00D759CB">
        <w:rPr>
          <w:bCs/>
        </w:rPr>
        <w:t xml:space="preserve"> </w:t>
      </w:r>
      <w:r w:rsidR="006B7759">
        <w:rPr>
          <w:bCs/>
        </w:rPr>
        <w:t xml:space="preserve">1. </w:t>
      </w:r>
      <w:r w:rsidRPr="00D759CB">
        <w:rPr>
          <w:bCs/>
        </w:rPr>
        <w:t>Автор</w:t>
      </w:r>
      <w:r>
        <w:rPr>
          <w:bCs/>
        </w:rPr>
        <w:t>-составител</w:t>
      </w:r>
      <w:r w:rsidR="006B7759">
        <w:rPr>
          <w:bCs/>
        </w:rPr>
        <w:t>ь</w:t>
      </w:r>
      <w:r w:rsidRPr="00D759CB">
        <w:rPr>
          <w:bCs/>
        </w:rPr>
        <w:t>:</w:t>
      </w:r>
    </w:p>
    <w:p w:rsidR="00384E0E" w:rsidRPr="00D759CB" w:rsidRDefault="00384E0E" w:rsidP="00384E0E">
      <w:r>
        <w:t xml:space="preserve"> </w:t>
      </w:r>
      <w:proofErr w:type="spellStart"/>
      <w:r w:rsidRPr="00D759CB">
        <w:rPr>
          <w:i/>
        </w:rPr>
        <w:t>Северина</w:t>
      </w:r>
      <w:proofErr w:type="spellEnd"/>
      <w:r w:rsidRPr="00D759CB">
        <w:rPr>
          <w:i/>
        </w:rPr>
        <w:t xml:space="preserve"> Ольга </w:t>
      </w:r>
      <w:proofErr w:type="spellStart"/>
      <w:proofErr w:type="gramStart"/>
      <w:r w:rsidRPr="00D759CB">
        <w:rPr>
          <w:i/>
        </w:rPr>
        <w:t>Алексеевна,</w:t>
      </w:r>
      <w:r w:rsidRPr="00D759CB">
        <w:t>учитель</w:t>
      </w:r>
      <w:proofErr w:type="spellEnd"/>
      <w:proofErr w:type="gramEnd"/>
      <w:r w:rsidRPr="00D759CB">
        <w:t xml:space="preserve"> математики</w:t>
      </w:r>
    </w:p>
    <w:p w:rsidR="00384E0E" w:rsidRPr="00D759CB" w:rsidRDefault="00384E0E" w:rsidP="00384E0E">
      <w:r w:rsidRPr="00D759CB">
        <w:t>высшей квалификационной категории</w:t>
      </w:r>
      <w:r>
        <w:t>.</w:t>
      </w:r>
    </w:p>
    <w:p w:rsidR="00384E0E" w:rsidRPr="00D759CB" w:rsidRDefault="00384E0E" w:rsidP="00384E0E">
      <w:pPr>
        <w:ind w:left="4678"/>
      </w:pPr>
    </w:p>
    <w:p w:rsidR="00384E0E" w:rsidRPr="00E6474D" w:rsidRDefault="00384E0E" w:rsidP="00384E0E">
      <w:pPr>
        <w:ind w:firstLine="709"/>
        <w:rPr>
          <w:bCs/>
        </w:rPr>
      </w:pPr>
    </w:p>
    <w:p w:rsidR="00384E0E" w:rsidRPr="00D759CB" w:rsidRDefault="00384E0E" w:rsidP="006B7759">
      <w:pPr>
        <w:rPr>
          <w:bCs/>
        </w:rPr>
      </w:pPr>
      <w:r w:rsidRPr="00D759CB">
        <w:rPr>
          <w:bCs/>
        </w:rPr>
        <w:t xml:space="preserve">2. Количество часов по учебному плану: </w:t>
      </w:r>
      <w:r w:rsidR="006B7759">
        <w:rPr>
          <w:bCs/>
        </w:rPr>
        <w:t>4</w:t>
      </w:r>
      <w:r w:rsidRPr="00D759CB">
        <w:rPr>
          <w:bCs/>
        </w:rPr>
        <w:t xml:space="preserve"> час</w:t>
      </w:r>
      <w:r w:rsidR="006B7759">
        <w:rPr>
          <w:bCs/>
        </w:rPr>
        <w:t>а</w:t>
      </w:r>
      <w:r w:rsidRPr="00D759CB">
        <w:rPr>
          <w:bCs/>
        </w:rPr>
        <w:t xml:space="preserve"> в неделю, 1</w:t>
      </w:r>
      <w:r w:rsidR="006B7759">
        <w:rPr>
          <w:bCs/>
        </w:rPr>
        <w:t>36</w:t>
      </w:r>
      <w:r w:rsidRPr="00D759CB">
        <w:rPr>
          <w:bCs/>
        </w:rPr>
        <w:t xml:space="preserve"> часов в год</w:t>
      </w:r>
    </w:p>
    <w:p w:rsidR="00384E0E" w:rsidRPr="00E6474D" w:rsidRDefault="00384E0E" w:rsidP="00384E0E">
      <w:pPr>
        <w:ind w:firstLine="709"/>
        <w:rPr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384E0E" w:rsidRPr="00E6474D" w:rsidTr="00855924">
        <w:tc>
          <w:tcPr>
            <w:tcW w:w="3703" w:type="dxa"/>
            <w:hideMark/>
          </w:tcPr>
          <w:p w:rsidR="00384E0E" w:rsidRPr="00E6474D" w:rsidRDefault="00384E0E" w:rsidP="00855924">
            <w:pPr>
              <w:ind w:firstLine="709"/>
              <w:rPr>
                <w:rFonts w:eastAsia="Calibri"/>
                <w:bCs/>
              </w:rPr>
            </w:pPr>
          </w:p>
        </w:tc>
        <w:tc>
          <w:tcPr>
            <w:tcW w:w="5652" w:type="dxa"/>
            <w:hideMark/>
          </w:tcPr>
          <w:p w:rsidR="00384E0E" w:rsidRPr="00E6474D" w:rsidRDefault="00384E0E" w:rsidP="00855924">
            <w:pPr>
              <w:spacing w:line="276" w:lineRule="auto"/>
              <w:ind w:firstLine="709"/>
              <w:rPr>
                <w:bCs/>
              </w:rPr>
            </w:pPr>
          </w:p>
        </w:tc>
      </w:tr>
    </w:tbl>
    <w:p w:rsidR="006B7759" w:rsidRDefault="00384E0E" w:rsidP="006B7759">
      <w:pPr>
        <w:rPr>
          <w:bCs/>
        </w:rPr>
      </w:pPr>
      <w:r>
        <w:rPr>
          <w:bCs/>
        </w:rPr>
        <w:t xml:space="preserve">3. </w:t>
      </w:r>
      <w:r w:rsidRPr="00E6474D">
        <w:rPr>
          <w:bCs/>
        </w:rPr>
        <w:t xml:space="preserve">Планирование составлено на основе: </w:t>
      </w:r>
    </w:p>
    <w:p w:rsidR="006B7759" w:rsidRPr="006B7759" w:rsidRDefault="006B7759" w:rsidP="006B7759">
      <w:pPr>
        <w:ind w:firstLine="120"/>
        <w:rPr>
          <w:rFonts w:eastAsiaTheme="minorHAnsi"/>
          <w:color w:val="000000"/>
          <w:sz w:val="22"/>
          <w:szCs w:val="22"/>
          <w:lang w:eastAsia="en-US"/>
        </w:rPr>
      </w:pPr>
      <w:r w:rsidRPr="006B7759">
        <w:rPr>
          <w:rFonts w:eastAsiaTheme="minorHAnsi"/>
          <w:b/>
          <w:color w:val="000000"/>
          <w:sz w:val="22"/>
          <w:szCs w:val="22"/>
          <w:lang w:eastAsia="en-US"/>
        </w:rPr>
        <w:t>Математика</w:t>
      </w:r>
      <w:r w:rsidRPr="006B7759">
        <w:rPr>
          <w:rFonts w:eastAsiaTheme="minorHAnsi"/>
          <w:color w:val="000000"/>
          <w:sz w:val="22"/>
          <w:szCs w:val="22"/>
          <w:lang w:eastAsia="en-US"/>
        </w:rPr>
        <w:t xml:space="preserve">: алгебра </w:t>
      </w:r>
      <w:proofErr w:type="gramStart"/>
      <w:r w:rsidRPr="006B7759">
        <w:rPr>
          <w:rFonts w:eastAsiaTheme="minorHAnsi"/>
          <w:color w:val="000000"/>
          <w:sz w:val="22"/>
          <w:szCs w:val="22"/>
          <w:lang w:eastAsia="en-US"/>
        </w:rPr>
        <w:t>и  начала</w:t>
      </w:r>
      <w:proofErr w:type="gramEnd"/>
      <w:r w:rsidRPr="006B7759">
        <w:rPr>
          <w:rFonts w:eastAsiaTheme="minorHAnsi"/>
          <w:color w:val="000000"/>
          <w:sz w:val="22"/>
          <w:szCs w:val="22"/>
          <w:lang w:eastAsia="en-US"/>
        </w:rPr>
        <w:t xml:space="preserve"> математического анализа, геометрия Алгебра и  начала математического анализа 10—11 классы Методические рекомендации к учебнику Ш.  А. Алимова, Ю. М. Колягина, Н. Е.  Фёдоровой и др./ Н. Е. Фёдорова М. В. Ткачёва -  5-е издание, </w:t>
      </w:r>
      <w:proofErr w:type="gramStart"/>
      <w:r w:rsidRPr="006B7759">
        <w:rPr>
          <w:rFonts w:eastAsiaTheme="minorHAnsi"/>
          <w:color w:val="000000"/>
          <w:sz w:val="22"/>
          <w:szCs w:val="22"/>
          <w:lang w:eastAsia="en-US"/>
        </w:rPr>
        <w:t>стереотипное:  Москва</w:t>
      </w:r>
      <w:proofErr w:type="gramEnd"/>
      <w:r w:rsidRPr="006B7759">
        <w:rPr>
          <w:rFonts w:eastAsiaTheme="minorHAnsi"/>
          <w:color w:val="000000"/>
          <w:sz w:val="22"/>
          <w:szCs w:val="22"/>
          <w:lang w:eastAsia="en-US"/>
        </w:rPr>
        <w:t xml:space="preserve"> «Просвещение» 2023 </w:t>
      </w:r>
    </w:p>
    <w:p w:rsidR="00384E0E" w:rsidRPr="00E6474D" w:rsidRDefault="00384E0E" w:rsidP="006B7759">
      <w:pPr>
        <w:autoSpaceDE w:val="0"/>
        <w:autoSpaceDN w:val="0"/>
        <w:adjustRightInd w:val="0"/>
        <w:rPr>
          <w:bCs/>
        </w:rPr>
      </w:pPr>
    </w:p>
    <w:p w:rsidR="00384E0E" w:rsidRDefault="00384E0E" w:rsidP="00384E0E">
      <w:pPr>
        <w:ind w:left="120"/>
        <w:rPr>
          <w:bCs/>
        </w:rPr>
      </w:pPr>
      <w:r>
        <w:rPr>
          <w:bCs/>
        </w:rPr>
        <w:t xml:space="preserve">4. </w:t>
      </w:r>
      <w:r w:rsidRPr="00E6474D">
        <w:rPr>
          <w:bCs/>
        </w:rPr>
        <w:t>Учебник</w:t>
      </w:r>
      <w:r>
        <w:rPr>
          <w:bCs/>
        </w:rPr>
        <w:t>и</w:t>
      </w:r>
      <w:r w:rsidRPr="00E6474D">
        <w:rPr>
          <w:bCs/>
        </w:rPr>
        <w:t xml:space="preserve">: </w:t>
      </w:r>
    </w:p>
    <w:p w:rsidR="006B7759" w:rsidRPr="006B7759" w:rsidRDefault="006B7759" w:rsidP="006B7759">
      <w:pPr>
        <w:jc w:val="both"/>
        <w:rPr>
          <w:rFonts w:eastAsiaTheme="minorHAnsi"/>
          <w:b/>
          <w:bCs/>
          <w:color w:val="333333"/>
          <w:shd w:val="clear" w:color="auto" w:fill="FFFFFF"/>
          <w:lang w:eastAsia="en-US"/>
        </w:rPr>
      </w:pPr>
      <w:r w:rsidRPr="006B7759">
        <w:rPr>
          <w:rFonts w:eastAsiaTheme="minorHAnsi"/>
          <w:b/>
          <w:bCs/>
          <w:color w:val="333333"/>
          <w:shd w:val="clear" w:color="auto" w:fill="FFFFFF"/>
          <w:lang w:eastAsia="en-US"/>
        </w:rPr>
        <w:t>Алгебра</w:t>
      </w:r>
      <w:r w:rsidRPr="006B7759">
        <w:rPr>
          <w:rFonts w:eastAsiaTheme="minorHAnsi"/>
          <w:color w:val="333333"/>
          <w:shd w:val="clear" w:color="auto" w:fill="FFFFFF"/>
          <w:lang w:eastAsia="en-US"/>
        </w:rPr>
        <w:t> </w:t>
      </w:r>
      <w:r w:rsidRPr="006B7759">
        <w:rPr>
          <w:rFonts w:eastAsiaTheme="minorHAnsi"/>
          <w:b/>
          <w:bCs/>
          <w:color w:val="333333"/>
          <w:shd w:val="clear" w:color="auto" w:fill="FFFFFF"/>
          <w:lang w:eastAsia="en-US"/>
        </w:rPr>
        <w:t>и</w:t>
      </w:r>
      <w:r w:rsidRPr="006B7759">
        <w:rPr>
          <w:rFonts w:eastAsiaTheme="minorHAnsi"/>
          <w:color w:val="333333"/>
          <w:shd w:val="clear" w:color="auto" w:fill="FFFFFF"/>
          <w:lang w:eastAsia="en-US"/>
        </w:rPr>
        <w:t> </w:t>
      </w:r>
      <w:r w:rsidRPr="006B7759">
        <w:rPr>
          <w:rFonts w:eastAsiaTheme="minorHAnsi"/>
          <w:b/>
          <w:bCs/>
          <w:color w:val="333333"/>
          <w:shd w:val="clear" w:color="auto" w:fill="FFFFFF"/>
          <w:lang w:eastAsia="en-US"/>
        </w:rPr>
        <w:t>начала</w:t>
      </w:r>
      <w:r w:rsidRPr="006B7759">
        <w:rPr>
          <w:rFonts w:eastAsiaTheme="minorHAnsi"/>
          <w:color w:val="333333"/>
          <w:shd w:val="clear" w:color="auto" w:fill="FFFFFF"/>
          <w:lang w:eastAsia="en-US"/>
        </w:rPr>
        <w:t> </w:t>
      </w:r>
      <w:r w:rsidRPr="006B7759">
        <w:rPr>
          <w:rFonts w:eastAsiaTheme="minorHAnsi"/>
          <w:b/>
          <w:bCs/>
          <w:color w:val="333333"/>
          <w:shd w:val="clear" w:color="auto" w:fill="FFFFFF"/>
          <w:lang w:eastAsia="en-US"/>
        </w:rPr>
        <w:t>математического</w:t>
      </w:r>
      <w:r w:rsidRPr="006B7759">
        <w:rPr>
          <w:rFonts w:eastAsiaTheme="minorHAnsi"/>
          <w:color w:val="333333"/>
          <w:shd w:val="clear" w:color="auto" w:fill="FFFFFF"/>
          <w:lang w:eastAsia="en-US"/>
        </w:rPr>
        <w:t> </w:t>
      </w:r>
      <w:r w:rsidRPr="006B7759">
        <w:rPr>
          <w:rFonts w:eastAsiaTheme="minorHAnsi"/>
          <w:b/>
          <w:bCs/>
          <w:color w:val="333333"/>
          <w:shd w:val="clear" w:color="auto" w:fill="FFFFFF"/>
          <w:lang w:eastAsia="en-US"/>
        </w:rPr>
        <w:t>анализа</w:t>
      </w:r>
      <w:r w:rsidRPr="006B7759">
        <w:rPr>
          <w:rFonts w:eastAsiaTheme="minorHAnsi"/>
          <w:color w:val="333333"/>
          <w:shd w:val="clear" w:color="auto" w:fill="FFFFFF"/>
          <w:lang w:eastAsia="en-US"/>
        </w:rPr>
        <w:t> </w:t>
      </w:r>
      <w:r w:rsidRPr="006B7759">
        <w:rPr>
          <w:rFonts w:eastAsiaTheme="minorHAnsi"/>
          <w:b/>
          <w:bCs/>
          <w:color w:val="333333"/>
          <w:shd w:val="clear" w:color="auto" w:fill="FFFFFF"/>
          <w:lang w:eastAsia="en-US"/>
        </w:rPr>
        <w:t>10</w:t>
      </w:r>
      <w:r w:rsidRPr="006B7759">
        <w:rPr>
          <w:rFonts w:eastAsiaTheme="minorHAnsi"/>
          <w:color w:val="333333"/>
          <w:shd w:val="clear" w:color="auto" w:fill="FFFFFF"/>
          <w:lang w:eastAsia="en-US"/>
        </w:rPr>
        <w:t>-11 </w:t>
      </w:r>
      <w:r w:rsidRPr="006B7759">
        <w:rPr>
          <w:rFonts w:eastAsiaTheme="minorHAnsi"/>
          <w:b/>
          <w:bCs/>
          <w:color w:val="333333"/>
          <w:shd w:val="clear" w:color="auto" w:fill="FFFFFF"/>
          <w:lang w:eastAsia="en-US"/>
        </w:rPr>
        <w:t>классы</w:t>
      </w:r>
      <w:r w:rsidRPr="006B7759">
        <w:rPr>
          <w:rFonts w:eastAsiaTheme="minorHAnsi"/>
          <w:color w:val="333333"/>
          <w:shd w:val="clear" w:color="auto" w:fill="FFFFFF"/>
          <w:lang w:eastAsia="en-US"/>
        </w:rPr>
        <w:t> (базовый и углубленный уровни</w:t>
      </w:r>
      <w:proofErr w:type="gramStart"/>
      <w:r w:rsidRPr="006B7759">
        <w:rPr>
          <w:rFonts w:eastAsiaTheme="minorHAnsi"/>
          <w:color w:val="333333"/>
          <w:shd w:val="clear" w:color="auto" w:fill="FFFFFF"/>
          <w:lang w:eastAsia="en-US"/>
        </w:rPr>
        <w:t>) :</w:t>
      </w:r>
      <w:proofErr w:type="gramEnd"/>
      <w:r w:rsidRPr="006B7759">
        <w:rPr>
          <w:rFonts w:eastAsiaTheme="minorHAnsi"/>
          <w:color w:val="333333"/>
          <w:shd w:val="clear" w:color="auto" w:fill="FFFFFF"/>
          <w:lang w:eastAsia="en-US"/>
        </w:rPr>
        <w:t xml:space="preserve"> учебник / Ш. А. </w:t>
      </w:r>
      <w:r w:rsidRPr="006B7759">
        <w:rPr>
          <w:rFonts w:eastAsiaTheme="minorHAnsi"/>
          <w:b/>
          <w:bCs/>
          <w:color w:val="333333"/>
          <w:shd w:val="clear" w:color="auto" w:fill="FFFFFF"/>
          <w:lang w:eastAsia="en-US"/>
        </w:rPr>
        <w:t>Алимов</w:t>
      </w:r>
      <w:r w:rsidRPr="006B7759">
        <w:rPr>
          <w:rFonts w:eastAsiaTheme="minorHAnsi"/>
          <w:color w:val="333333"/>
          <w:shd w:val="clear" w:color="auto" w:fill="FFFFFF"/>
          <w:lang w:eastAsia="en-US"/>
        </w:rPr>
        <w:t>, Ю. М. </w:t>
      </w:r>
      <w:r w:rsidRPr="006B7759">
        <w:rPr>
          <w:rFonts w:eastAsiaTheme="minorHAnsi"/>
          <w:b/>
          <w:bCs/>
          <w:color w:val="333333"/>
          <w:shd w:val="clear" w:color="auto" w:fill="FFFFFF"/>
          <w:lang w:eastAsia="en-US"/>
        </w:rPr>
        <w:t>Колягин</w:t>
      </w:r>
      <w:r w:rsidRPr="006B7759">
        <w:rPr>
          <w:rFonts w:eastAsiaTheme="minorHAnsi"/>
          <w:color w:val="333333"/>
          <w:shd w:val="clear" w:color="auto" w:fill="FFFFFF"/>
          <w:lang w:eastAsia="en-US"/>
        </w:rPr>
        <w:t xml:space="preserve">, М. В. Ткачёва [и др.]. — 11-е изд., стер. — </w:t>
      </w:r>
      <w:proofErr w:type="gramStart"/>
      <w:r w:rsidRPr="006B7759">
        <w:rPr>
          <w:rFonts w:eastAsiaTheme="minorHAnsi"/>
          <w:color w:val="333333"/>
          <w:shd w:val="clear" w:color="auto" w:fill="FFFFFF"/>
          <w:lang w:eastAsia="en-US"/>
        </w:rPr>
        <w:t>Москва :</w:t>
      </w:r>
      <w:proofErr w:type="gramEnd"/>
      <w:r w:rsidRPr="006B7759">
        <w:rPr>
          <w:rFonts w:eastAsiaTheme="minorHAnsi"/>
          <w:color w:val="333333"/>
          <w:shd w:val="clear" w:color="auto" w:fill="FFFFFF"/>
          <w:lang w:eastAsia="en-US"/>
        </w:rPr>
        <w:t xml:space="preserve"> Просвещение, </w:t>
      </w:r>
      <w:r w:rsidRPr="006B7759">
        <w:rPr>
          <w:rFonts w:eastAsiaTheme="minorHAnsi"/>
          <w:bCs/>
          <w:color w:val="333333"/>
          <w:shd w:val="clear" w:color="auto" w:fill="FFFFFF"/>
          <w:lang w:eastAsia="en-US"/>
        </w:rPr>
        <w:t>2023</w:t>
      </w:r>
    </w:p>
    <w:p w:rsidR="006B7759" w:rsidRPr="006B7759" w:rsidRDefault="006B7759" w:rsidP="006B7759">
      <w:pPr>
        <w:tabs>
          <w:tab w:val="left" w:pos="442"/>
        </w:tabs>
        <w:spacing w:after="200" w:line="27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 w:cstheme="minorBidi"/>
          <w:lang w:eastAsia="en-US"/>
        </w:rPr>
        <w:tab/>
      </w:r>
      <w:r w:rsidRPr="006B7759">
        <w:rPr>
          <w:rFonts w:eastAsiaTheme="minorHAnsi" w:cstheme="minorBidi"/>
          <w:lang w:eastAsia="en-US"/>
        </w:rPr>
        <w:t>Для реализации рабочей программы используется учебник</w:t>
      </w:r>
      <w:r w:rsidRPr="006B7759">
        <w:rPr>
          <w:rFonts w:eastAsiaTheme="minorHAnsi" w:cstheme="minorBidi"/>
          <w:sz w:val="22"/>
          <w:szCs w:val="22"/>
          <w:lang w:eastAsia="en-US"/>
        </w:rPr>
        <w:t xml:space="preserve">: </w:t>
      </w:r>
      <w:r w:rsidRPr="006B7759">
        <w:rPr>
          <w:rFonts w:eastAsiaTheme="minorHAnsi"/>
          <w:lang w:eastAsia="en-US"/>
        </w:rPr>
        <w:t xml:space="preserve">Математика: алгебра и начала математического анализа, геометрия.  Алгебра и начала математического анализа. 10-11 классы: учебник для </w:t>
      </w:r>
      <w:proofErr w:type="spellStart"/>
      <w:r w:rsidRPr="006B7759">
        <w:rPr>
          <w:rFonts w:eastAsiaTheme="minorHAnsi"/>
          <w:lang w:eastAsia="en-US"/>
        </w:rPr>
        <w:t>общеобразоват</w:t>
      </w:r>
      <w:proofErr w:type="spellEnd"/>
      <w:r w:rsidRPr="006B7759">
        <w:rPr>
          <w:rFonts w:eastAsiaTheme="minorHAnsi"/>
          <w:lang w:eastAsia="en-US"/>
        </w:rPr>
        <w:t xml:space="preserve">. организаций: базовый и </w:t>
      </w:r>
      <w:proofErr w:type="spellStart"/>
      <w:r w:rsidRPr="006B7759">
        <w:rPr>
          <w:rFonts w:eastAsiaTheme="minorHAnsi"/>
          <w:lang w:eastAsia="en-US"/>
        </w:rPr>
        <w:t>углубл</w:t>
      </w:r>
      <w:proofErr w:type="spellEnd"/>
      <w:r w:rsidRPr="006B7759">
        <w:rPr>
          <w:rFonts w:eastAsiaTheme="minorHAnsi"/>
          <w:lang w:eastAsia="en-US"/>
        </w:rPr>
        <w:t>. уровни /</w:t>
      </w:r>
      <w:proofErr w:type="spellStart"/>
      <w:r w:rsidRPr="006B7759">
        <w:rPr>
          <w:rFonts w:eastAsiaTheme="minorHAnsi"/>
          <w:lang w:eastAsia="en-US"/>
        </w:rPr>
        <w:t>С.М.Никольский</w:t>
      </w:r>
      <w:proofErr w:type="spellEnd"/>
      <w:r w:rsidRPr="006B7759">
        <w:rPr>
          <w:rFonts w:eastAsiaTheme="minorHAnsi"/>
          <w:lang w:eastAsia="en-US"/>
        </w:rPr>
        <w:t xml:space="preserve">, </w:t>
      </w:r>
      <w:proofErr w:type="spellStart"/>
      <w:r w:rsidRPr="006B7759">
        <w:rPr>
          <w:rFonts w:eastAsiaTheme="minorHAnsi"/>
          <w:lang w:eastAsia="en-US"/>
        </w:rPr>
        <w:t>М.К.Потапов</w:t>
      </w:r>
      <w:proofErr w:type="spellEnd"/>
      <w:r w:rsidRPr="006B7759">
        <w:rPr>
          <w:rFonts w:eastAsiaTheme="minorHAnsi"/>
          <w:lang w:eastAsia="en-US"/>
        </w:rPr>
        <w:t xml:space="preserve">, </w:t>
      </w:r>
      <w:proofErr w:type="spellStart"/>
      <w:r w:rsidRPr="006B7759">
        <w:rPr>
          <w:rFonts w:eastAsiaTheme="minorHAnsi"/>
          <w:lang w:eastAsia="en-US"/>
        </w:rPr>
        <w:t>Н.Н.Решетников</w:t>
      </w:r>
      <w:proofErr w:type="spellEnd"/>
      <w:r w:rsidRPr="006B7759">
        <w:rPr>
          <w:rFonts w:eastAsiaTheme="minorHAnsi"/>
          <w:lang w:eastAsia="en-US"/>
        </w:rPr>
        <w:t xml:space="preserve">, </w:t>
      </w:r>
      <w:proofErr w:type="spellStart"/>
      <w:proofErr w:type="gramStart"/>
      <w:r w:rsidRPr="006B7759">
        <w:rPr>
          <w:rFonts w:eastAsiaTheme="minorHAnsi"/>
          <w:lang w:eastAsia="en-US"/>
        </w:rPr>
        <w:t>А.В.Шевкин</w:t>
      </w:r>
      <w:proofErr w:type="spellEnd"/>
      <w:r w:rsidRPr="006B7759">
        <w:rPr>
          <w:rFonts w:eastAsiaTheme="minorHAnsi"/>
          <w:lang w:eastAsia="en-US"/>
        </w:rPr>
        <w:t>.-</w:t>
      </w:r>
      <w:proofErr w:type="gramEnd"/>
      <w:r w:rsidRPr="006B7759">
        <w:rPr>
          <w:rFonts w:eastAsiaTheme="minorHAnsi"/>
          <w:lang w:eastAsia="en-US"/>
        </w:rPr>
        <w:t>М:  Просвещение; 2022</w:t>
      </w:r>
    </w:p>
    <w:p w:rsidR="00384E0E" w:rsidRPr="00D759CB" w:rsidRDefault="00384E0E" w:rsidP="00384E0E">
      <w:pPr>
        <w:jc w:val="both"/>
      </w:pPr>
    </w:p>
    <w:p w:rsidR="00384E0E" w:rsidRPr="00E6474D" w:rsidRDefault="00384E0E" w:rsidP="00384E0E">
      <w:pPr>
        <w:tabs>
          <w:tab w:val="num" w:pos="1440"/>
        </w:tabs>
        <w:spacing w:line="276" w:lineRule="auto"/>
        <w:ind w:firstLine="709"/>
        <w:jc w:val="both"/>
        <w:rPr>
          <w:bCs/>
          <w:i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4852"/>
      </w:tblGrid>
      <w:tr w:rsidR="00384E0E" w:rsidRPr="00E6474D" w:rsidTr="00855924">
        <w:tc>
          <w:tcPr>
            <w:tcW w:w="4852" w:type="dxa"/>
            <w:hideMark/>
          </w:tcPr>
          <w:p w:rsidR="00384E0E" w:rsidRPr="00E6474D" w:rsidRDefault="00384E0E" w:rsidP="00855924">
            <w:pPr>
              <w:rPr>
                <w:rFonts w:eastAsia="Calibri"/>
                <w:bCs/>
              </w:rPr>
            </w:pPr>
          </w:p>
        </w:tc>
      </w:tr>
    </w:tbl>
    <w:p w:rsidR="00384E0E" w:rsidRDefault="00384E0E" w:rsidP="00384E0E">
      <w:pPr>
        <w:ind w:firstLine="709"/>
        <w:rPr>
          <w:bCs/>
          <w:color w:val="FF0000"/>
        </w:rPr>
      </w:pPr>
      <w:r>
        <w:rPr>
          <w:bCs/>
        </w:rPr>
        <w:t xml:space="preserve">5. </w:t>
      </w:r>
      <w:r w:rsidRPr="00E6474D">
        <w:rPr>
          <w:bCs/>
        </w:rPr>
        <w:t xml:space="preserve">Срок </w:t>
      </w:r>
      <w:r w:rsidRPr="00D759CB">
        <w:rPr>
          <w:bCs/>
        </w:rPr>
        <w:t xml:space="preserve">реализации: </w:t>
      </w:r>
      <w:r w:rsidR="006B7759">
        <w:rPr>
          <w:bCs/>
        </w:rPr>
        <w:t>2</w:t>
      </w:r>
      <w:r w:rsidRPr="00D759CB">
        <w:rPr>
          <w:bCs/>
        </w:rPr>
        <w:t xml:space="preserve"> года</w:t>
      </w:r>
    </w:p>
    <w:p w:rsidR="00384E0E" w:rsidRDefault="00384E0E" w:rsidP="00384E0E">
      <w:pPr>
        <w:ind w:firstLine="709"/>
        <w:rPr>
          <w:bCs/>
          <w:color w:val="FF0000"/>
        </w:rPr>
      </w:pPr>
    </w:p>
    <w:p w:rsidR="00384E0E" w:rsidRDefault="00384E0E" w:rsidP="00384E0E">
      <w:pPr>
        <w:ind w:firstLine="709"/>
        <w:rPr>
          <w:bCs/>
          <w:color w:val="0070C0"/>
        </w:rPr>
      </w:pPr>
      <w:r>
        <w:rPr>
          <w:bCs/>
        </w:rPr>
        <w:t xml:space="preserve">6. Цели изучения учебного предмета: 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</w:pPr>
      <w: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</w:pPr>
      <w: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</w:pPr>
      <w:r>
        <w:lastRenderedPageBreak/>
        <w:t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</w:t>
      </w:r>
    </w:p>
    <w:p w:rsidR="00384E0E" w:rsidRPr="001A0C51" w:rsidRDefault="00384E0E" w:rsidP="00384E0E">
      <w:pPr>
        <w:ind w:firstLine="709"/>
        <w:rPr>
          <w:bCs/>
          <w:color w:val="0070C0"/>
        </w:rPr>
      </w:pPr>
    </w:p>
    <w:p w:rsidR="00384E0E" w:rsidRDefault="00384E0E" w:rsidP="00384E0E">
      <w:pPr>
        <w:ind w:firstLine="709"/>
        <w:jc w:val="center"/>
        <w:rPr>
          <w:bCs/>
        </w:rPr>
      </w:pPr>
    </w:p>
    <w:p w:rsidR="00384E0E" w:rsidRDefault="00384E0E" w:rsidP="00384E0E">
      <w:pPr>
        <w:tabs>
          <w:tab w:val="left" w:pos="993"/>
        </w:tabs>
        <w:jc w:val="center"/>
      </w:pPr>
      <w:r>
        <w:t>7. Планируемые образовательные результаты</w:t>
      </w:r>
    </w:p>
    <w:p w:rsidR="006B7759" w:rsidRDefault="006B7759" w:rsidP="00384E0E">
      <w:pPr>
        <w:tabs>
          <w:tab w:val="left" w:pos="993"/>
        </w:tabs>
        <w:jc w:val="center"/>
      </w:pPr>
    </w:p>
    <w:p w:rsidR="00384E0E" w:rsidRDefault="00384E0E" w:rsidP="00384E0E">
      <w:pPr>
        <w:pStyle w:val="a3"/>
        <w:ind w:left="0" w:firstLine="709"/>
        <w:jc w:val="both"/>
        <w:rPr>
          <w:bCs/>
          <w:color w:val="000000"/>
          <w:shd w:val="clear" w:color="auto" w:fill="FFFFFF"/>
        </w:rPr>
      </w:pPr>
      <w:bookmarkStart w:id="0" w:name="_Hlk143834508"/>
      <w:r w:rsidRPr="00E6474D">
        <w:rPr>
          <w:bCs/>
          <w:color w:val="000000"/>
          <w:shd w:val="clear" w:color="auto" w:fill="FFFFFF"/>
        </w:rPr>
        <w:t xml:space="preserve"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</w:t>
      </w:r>
      <w:r>
        <w:rPr>
          <w:bCs/>
          <w:color w:val="000000"/>
          <w:shd w:val="clear" w:color="auto" w:fill="FFFFFF"/>
        </w:rPr>
        <w:t>Федеральной</w:t>
      </w:r>
      <w:r w:rsidRPr="00E6474D">
        <w:rPr>
          <w:bCs/>
          <w:color w:val="000000"/>
          <w:shd w:val="clear" w:color="auto" w:fill="FFFFFF"/>
        </w:rPr>
        <w:t xml:space="preserve"> программе воспитания</w:t>
      </w:r>
      <w:r>
        <w:rPr>
          <w:bCs/>
          <w:color w:val="000000"/>
          <w:shd w:val="clear" w:color="auto" w:fill="FFFFFF"/>
        </w:rPr>
        <w:t xml:space="preserve">. </w:t>
      </w:r>
      <w:r w:rsidRPr="00E6474D">
        <w:rPr>
          <w:bCs/>
          <w:color w:val="000000"/>
          <w:shd w:val="clear" w:color="auto" w:fill="FFFFFF"/>
        </w:rPr>
        <w:t>Программа воспитания заложена в личностных результатах.</w:t>
      </w:r>
      <w:r>
        <w:rPr>
          <w:bCs/>
          <w:color w:val="000000"/>
          <w:shd w:val="clear" w:color="auto" w:fill="FFFFFF"/>
        </w:rPr>
        <w:t xml:space="preserve"> </w:t>
      </w:r>
      <w:bookmarkEnd w:id="0"/>
    </w:p>
    <w:p w:rsidR="00384E0E" w:rsidRPr="00323174" w:rsidRDefault="00384E0E" w:rsidP="00384E0E">
      <w:pPr>
        <w:tabs>
          <w:tab w:val="left" w:pos="993"/>
        </w:tabs>
        <w:jc w:val="center"/>
      </w:pPr>
      <w:r w:rsidRPr="00323174">
        <w:t>7.1. Личностные результаты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1) гражданского воспитания: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color w:val="333333"/>
        </w:rPr>
        <w:t>сформированность</w:t>
      </w:r>
      <w:proofErr w:type="spellEnd"/>
      <w:r>
        <w:rPr>
          <w:color w:val="333333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2) патриотического воспитания: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color w:val="333333"/>
        </w:rPr>
        <w:t>сформированность</w:t>
      </w:r>
      <w:proofErr w:type="spellEnd"/>
      <w:r>
        <w:rPr>
          <w:color w:val="333333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3) духовно-нравственного воспитания: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осознание духовных ценностей российского народа, </w:t>
      </w:r>
      <w:proofErr w:type="spellStart"/>
      <w:r>
        <w:rPr>
          <w:color w:val="333333"/>
        </w:rPr>
        <w:t>сформированность</w:t>
      </w:r>
      <w:proofErr w:type="spellEnd"/>
      <w:r>
        <w:rPr>
          <w:color w:val="333333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4) эстетического воспитания: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5) физического воспитания: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color w:val="333333"/>
        </w:rPr>
        <w:t>сформированность</w:t>
      </w:r>
      <w:proofErr w:type="spellEnd"/>
      <w:r>
        <w:rPr>
          <w:color w:val="333333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6) трудового воспитания: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7) экологического воспитания: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color w:val="333333"/>
        </w:rPr>
        <w:t>сформированность</w:t>
      </w:r>
      <w:proofErr w:type="spellEnd"/>
      <w:r>
        <w:rPr>
          <w:color w:val="333333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8) ценности научного познания: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color w:val="333333"/>
        </w:rPr>
        <w:t>сформированность</w:t>
      </w:r>
      <w:proofErr w:type="spellEnd"/>
      <w:r>
        <w:rPr>
          <w:color w:val="333333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384E0E" w:rsidRDefault="00384E0E" w:rsidP="00384E0E">
      <w:pPr>
        <w:tabs>
          <w:tab w:val="left" w:pos="993"/>
        </w:tabs>
        <w:ind w:firstLine="709"/>
      </w:pPr>
    </w:p>
    <w:p w:rsidR="00384E0E" w:rsidRPr="00D759CB" w:rsidRDefault="00384E0E" w:rsidP="00384E0E">
      <w:pPr>
        <w:tabs>
          <w:tab w:val="left" w:pos="993"/>
        </w:tabs>
        <w:ind w:firstLine="709"/>
        <w:jc w:val="center"/>
      </w:pPr>
      <w:r w:rsidRPr="00D759CB">
        <w:t xml:space="preserve">7.2. </w:t>
      </w:r>
      <w:proofErr w:type="spellStart"/>
      <w:r w:rsidRPr="00D759CB">
        <w:t>Метапредметные</w:t>
      </w:r>
      <w:proofErr w:type="spellEnd"/>
      <w:r w:rsidRPr="00D759CB">
        <w:t xml:space="preserve"> результаты</w:t>
      </w:r>
    </w:p>
    <w:p w:rsidR="006B7759" w:rsidRDefault="006B7759" w:rsidP="006B7759">
      <w:pPr>
        <w:pStyle w:val="a5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Познавательные универсальные учебные действия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Базовые логические действия: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>
        <w:rPr>
          <w:color w:val="333333"/>
        </w:rPr>
        <w:t>контрпримеры</w:t>
      </w:r>
      <w:proofErr w:type="spellEnd"/>
      <w:r>
        <w:rPr>
          <w:color w:val="333333"/>
        </w:rPr>
        <w:t>, обосновывать собственные суждения и выводы;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lastRenderedPageBreak/>
        <w:t>Базовые исследовательские действия: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Работа с информацией: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выявлять дефициты информации, данных, необходимых для ответа на вопрос и для решения задачи;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структурировать информацию, представлять её в различных формах, иллюстрировать графически;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оценивать надёжность информации по самостоятельно сформулированным критериям.</w:t>
      </w:r>
    </w:p>
    <w:p w:rsidR="006B7759" w:rsidRDefault="006B7759" w:rsidP="006B7759">
      <w:pPr>
        <w:pStyle w:val="a5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Коммуникативные универсальные учебные действия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Общение: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6B7759" w:rsidRDefault="006B7759" w:rsidP="006B7759">
      <w:pPr>
        <w:pStyle w:val="a5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Регулятивные универсальные учебные действия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Самоорганизация: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Самоконтроль, эмоциональный интеллект: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>
        <w:rPr>
          <w:color w:val="333333"/>
        </w:rPr>
        <w:t>недостижения</w:t>
      </w:r>
      <w:proofErr w:type="spellEnd"/>
      <w:r>
        <w:rPr>
          <w:color w:val="333333"/>
        </w:rPr>
        <w:t xml:space="preserve"> результатов деятельности, находить ошибку, давать оценку приобретённому опыту.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Совместная деятельность: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84E0E" w:rsidRDefault="00384E0E" w:rsidP="00384E0E">
      <w:pPr>
        <w:tabs>
          <w:tab w:val="left" w:pos="993"/>
        </w:tabs>
        <w:ind w:firstLine="709"/>
        <w:jc w:val="center"/>
        <w:rPr>
          <w:color w:val="FF0000"/>
        </w:rPr>
      </w:pPr>
    </w:p>
    <w:p w:rsidR="00384E0E" w:rsidRPr="00D759CB" w:rsidRDefault="00384E0E" w:rsidP="00384E0E">
      <w:pPr>
        <w:tabs>
          <w:tab w:val="left" w:pos="993"/>
        </w:tabs>
        <w:ind w:firstLine="709"/>
        <w:jc w:val="center"/>
      </w:pPr>
      <w:r w:rsidRPr="00D759CB">
        <w:t>7.3. Предметные результаты</w:t>
      </w:r>
    </w:p>
    <w:p w:rsidR="00384E0E" w:rsidRPr="00E6474D" w:rsidRDefault="00384E0E" w:rsidP="00384E0E">
      <w:pPr>
        <w:ind w:firstLine="709"/>
        <w:rPr>
          <w:bCs/>
        </w:rPr>
      </w:pP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 концу обучения в</w:t>
      </w:r>
      <w:r>
        <w:rPr>
          <w:rStyle w:val="a6"/>
          <w:color w:val="333333"/>
        </w:rPr>
        <w:t> 10 классе</w:t>
      </w:r>
      <w:r>
        <w:rPr>
          <w:color w:val="333333"/>
        </w:rPr>
        <w:t> 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Числа и вычисления: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применять дроби и проценты для решения прикладных задач из различных отраслей знаний и реальной жизни;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применять приближённые вычисления, правила округления, прикидку и оценку результата вычислений;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свободно оперировать понятием: арифметический корень натуральной степени;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понятием: степень с рациональным показателем;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логарифм числа, десятичные и натуральные логарифмы;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синус, косинус, тангенс, котангенс числового аргумента;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оперировать понятиями: арксинус, арккосинус и арктангенс числового аргумента.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Уравнения и неравенства: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система линейных уравнений, матрица, определитель матрицы 2 × 2 и его геометрический смысл, использовать свойства определителя 2 × 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свойства действий с корнями для преобразования выражений;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преобразования числовых выражений, содержащих степени с рациональным показателем;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свойства логарифмов для преобразования логарифмических выражений;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применять основные тригонометрические формулы для преобразования тригонометрических выражений;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lastRenderedPageBreak/>
        <w:t>Функции и графики: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>
        <w:rPr>
          <w:color w:val="333333"/>
        </w:rPr>
        <w:t>знакопостоянства</w:t>
      </w:r>
      <w:proofErr w:type="spellEnd"/>
      <w:r>
        <w:rPr>
          <w:color w:val="333333"/>
        </w:rPr>
        <w:t>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n-ой степени как функции обратной степени с натуральным показателем;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Начала математического анализа: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прогрессии для решения реальных задач прикладного характера;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первая и вторая производные функции, касательная к графику функции;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геометрический и физический смысл производной для решения задач.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Множества и логика: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множество, операции над множествами;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 концу обучения в</w:t>
      </w:r>
      <w:r>
        <w:rPr>
          <w:rStyle w:val="a7"/>
          <w:color w:val="333333"/>
        </w:rPr>
        <w:t> </w:t>
      </w:r>
      <w:r>
        <w:rPr>
          <w:rStyle w:val="a6"/>
          <w:color w:val="333333"/>
        </w:rPr>
        <w:t>11 классе</w:t>
      </w:r>
      <w:r>
        <w:rPr>
          <w:color w:val="333333"/>
        </w:rPr>
        <w:t> 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Числа и вычисления: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 НОК натуральных чисел для решения задач, применять алгоритм Евклида;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Уравнения и неравенства: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осуществлять отбор корней при решении тригонометрического уравнения;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применять графические методы для решения уравнений и неравенств, а также задач с параметрами;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Функции и графики: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строить геометрические образы уравнений и неравенств на координатной плоскости;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графики тригонометрических функций;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применять функции для моделирования и исследования реальных процессов.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Начала математического анализа: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производную для исследования функции на монотонность и экстремумы;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находить наибольшее и наименьшее значения функции непрерывной на отрезке;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находить площади плоских фигур и объёмы тел с помощью интеграла;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иметь представление о математическом моделировании на примере составления дифференциальных уравнений;</w:t>
      </w:r>
    </w:p>
    <w:p w:rsidR="006B7759" w:rsidRDefault="006B7759" w:rsidP="006B7759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91228E" w:rsidRDefault="0091228E" w:rsidP="006B7759">
      <w:pPr>
        <w:pStyle w:val="a5"/>
        <w:spacing w:before="0" w:after="0" w:afterAutospacing="0"/>
        <w:ind w:firstLine="567"/>
        <w:jc w:val="both"/>
      </w:pPr>
      <w:bookmarkStart w:id="1" w:name="_GoBack"/>
      <w:bookmarkEnd w:id="1"/>
    </w:p>
    <w:sectPr w:rsidR="00912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C41"/>
    <w:multiLevelType w:val="multilevel"/>
    <w:tmpl w:val="775A3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7D7963"/>
    <w:multiLevelType w:val="multilevel"/>
    <w:tmpl w:val="2C4CB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57057D8"/>
    <w:multiLevelType w:val="multilevel"/>
    <w:tmpl w:val="840EA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36B26D4"/>
    <w:multiLevelType w:val="multilevel"/>
    <w:tmpl w:val="91EE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5BD045A"/>
    <w:multiLevelType w:val="multilevel"/>
    <w:tmpl w:val="5A84D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6346CAC"/>
    <w:multiLevelType w:val="multilevel"/>
    <w:tmpl w:val="BEAE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732"/>
    <w:rsid w:val="00384E0E"/>
    <w:rsid w:val="00660732"/>
    <w:rsid w:val="006B7759"/>
    <w:rsid w:val="0091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A847E7"/>
  <w15:chartTrackingRefBased/>
  <w15:docId w15:val="{CEFAC3EA-579C-4C91-BFE9-CCA4D53E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E0E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4E0E"/>
    <w:pPr>
      <w:ind w:left="720"/>
      <w:contextualSpacing/>
    </w:pPr>
  </w:style>
  <w:style w:type="paragraph" w:styleId="a4">
    <w:name w:val="No Spacing"/>
    <w:uiPriority w:val="1"/>
    <w:qFormat/>
    <w:rsid w:val="00384E0E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384E0E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384E0E"/>
    <w:rPr>
      <w:b/>
      <w:bCs/>
    </w:rPr>
  </w:style>
  <w:style w:type="character" w:styleId="a7">
    <w:name w:val="Emphasis"/>
    <w:basedOn w:val="a0"/>
    <w:uiPriority w:val="20"/>
    <w:qFormat/>
    <w:rsid w:val="00384E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2888</Words>
  <Characters>16464</Characters>
  <Application>Microsoft Office Word</Application>
  <DocSecurity>0</DocSecurity>
  <Lines>137</Lines>
  <Paragraphs>38</Paragraphs>
  <ScaleCrop>false</ScaleCrop>
  <Company>Мой</Company>
  <LinksUpToDate>false</LinksUpToDate>
  <CharactersWithSpaces>19314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2024-09-06T09:13:00Z</dcterms:created>
  <dcterms:modified xsi:type="dcterms:W3CDTF">2024-09-06T10:33:00Z</dcterms:modified>
</cp:coreProperties>
</file>